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729D" w14:textId="77777777" w:rsidR="00D42379" w:rsidRDefault="00D42379">
      <w:pPr>
        <w:pStyle w:val="Plattetekst"/>
        <w:jc w:val="center"/>
        <w:rPr>
          <w:rFonts w:ascii="Calibri" w:hAnsi="Calibri" w:cs="Calibri"/>
          <w:b/>
          <w:bCs/>
          <w:sz w:val="24"/>
          <w:szCs w:val="24"/>
          <w:lang w:val="fr-BE" w:eastAsia="nl-BE"/>
        </w:rPr>
      </w:pPr>
      <w:bookmarkStart w:id="0" w:name="_Hlk187056565"/>
      <w:r>
        <w:rPr>
          <w:rFonts w:ascii="Calibri" w:hAnsi="Calibri" w:cs="Calibri"/>
          <w:b/>
          <w:bCs/>
          <w:sz w:val="24"/>
          <w:szCs w:val="24"/>
          <w:lang w:val="fr-BE" w:eastAsia="nl-BE"/>
        </w:rPr>
        <w:t xml:space="preserve">GROUPE DE TRAVAIL INTERREGIONAL </w:t>
      </w:r>
      <w:bookmarkEnd w:id="0"/>
      <w:r>
        <w:rPr>
          <w:rFonts w:ascii="Calibri" w:hAnsi="Calibri" w:cs="Calibri"/>
          <w:b/>
          <w:bCs/>
          <w:sz w:val="24"/>
          <w:szCs w:val="24"/>
          <w:lang w:val="fr-BE" w:eastAsia="nl-BE"/>
        </w:rPr>
        <w:t>POUR L’ELABORATION DU CATALOGUE NATIONAL DES VARIETES DES ESPECES DE PLANTES AGRICOLES</w:t>
      </w:r>
    </w:p>
    <w:p w14:paraId="4CBDA410" w14:textId="77777777" w:rsidR="00D42379" w:rsidRDefault="00D42379">
      <w:pPr>
        <w:pStyle w:val="Plattetekst"/>
        <w:jc w:val="center"/>
        <w:rPr>
          <w:rFonts w:ascii="Calibri" w:hAnsi="Calibri" w:cs="Calibri"/>
          <w:b/>
          <w:bCs/>
          <w:sz w:val="24"/>
          <w:szCs w:val="24"/>
          <w:lang w:val="fr-BE" w:eastAsia="nl-BE"/>
        </w:rPr>
      </w:pPr>
    </w:p>
    <w:p w14:paraId="224BC80A" w14:textId="77777777" w:rsidR="00D42379" w:rsidRDefault="00D42379">
      <w:pPr>
        <w:jc w:val="center"/>
        <w:rPr>
          <w:rFonts w:ascii="Calibri" w:hAnsi="Calibri" w:cs="Calibri"/>
          <w:b/>
          <w:bCs/>
          <w:sz w:val="20"/>
          <w:szCs w:val="20"/>
          <w:lang w:val="fr-BE" w:eastAsia="nl-BE"/>
        </w:rPr>
      </w:pPr>
      <w:r>
        <w:rPr>
          <w:rFonts w:ascii="Calibri" w:hAnsi="Calibri" w:cs="Calibri"/>
          <w:b/>
          <w:bCs/>
          <w:sz w:val="20"/>
          <w:szCs w:val="20"/>
          <w:lang w:val="fr-BE" w:eastAsia="nl-BE"/>
        </w:rPr>
        <w:t>CRITERES D’EXAMEN DES VARIETES EN VUE DE LEUR ADMISSION AU CATALOGUE</w:t>
      </w:r>
    </w:p>
    <w:p w14:paraId="5045F362" w14:textId="77777777" w:rsidR="00D42379" w:rsidRDefault="00D42379">
      <w:pPr>
        <w:pStyle w:val="Plattetekst"/>
        <w:rPr>
          <w:rFonts w:ascii="Calibri" w:hAnsi="Calibri" w:cs="Calibri"/>
          <w:b/>
          <w:bCs/>
          <w:sz w:val="24"/>
          <w:szCs w:val="24"/>
          <w:lang w:val="fr-BE" w:eastAsia="nl-BE"/>
        </w:rPr>
      </w:pPr>
    </w:p>
    <w:p w14:paraId="2696E8F2" w14:textId="77777777" w:rsidR="00D42379" w:rsidRDefault="00D42379">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Calibri"/>
          <w:b/>
          <w:bCs/>
          <w:lang w:val="fr-BE" w:eastAsia="nl-BE"/>
        </w:rPr>
      </w:pPr>
    </w:p>
    <w:p w14:paraId="06734670" w14:textId="77777777" w:rsidR="00D42379" w:rsidRDefault="00D95479">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Calibri"/>
          <w:b/>
          <w:bCs/>
          <w:lang w:val="fr-BE" w:eastAsia="nl-BE"/>
        </w:rPr>
      </w:pPr>
      <w:r>
        <w:rPr>
          <w:rFonts w:ascii="Calibri" w:hAnsi="Calibri" w:cs="Calibri"/>
          <w:b/>
          <w:bCs/>
          <w:lang w:val="fr-BE" w:eastAsia="nl-BE"/>
        </w:rPr>
        <w:t>MAIS GRAIN</w:t>
      </w:r>
    </w:p>
    <w:p w14:paraId="0F61E4D9" w14:textId="77777777" w:rsidR="00D42379" w:rsidRDefault="00D42379">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Calibri"/>
          <w:b/>
          <w:bCs/>
          <w:lang w:val="fr-BE" w:eastAsia="nl-BE"/>
        </w:rPr>
      </w:pPr>
    </w:p>
    <w:p w14:paraId="3995081D" w14:textId="77777777" w:rsidR="00D42379" w:rsidRDefault="00D42379">
      <w:pPr>
        <w:pStyle w:val="Plattetekst"/>
        <w:rPr>
          <w:rFonts w:ascii="Calibri" w:hAnsi="Calibri" w:cs="Calibri"/>
          <w:b/>
          <w:bCs/>
          <w:sz w:val="24"/>
          <w:szCs w:val="24"/>
          <w:lang w:val="fr-BE" w:eastAsia="nl-BE"/>
        </w:rPr>
      </w:pPr>
    </w:p>
    <w:p w14:paraId="25650B9E" w14:textId="77777777" w:rsidR="00D42379" w:rsidRDefault="00D95479">
      <w:pPr>
        <w:pStyle w:val="Plattetekst"/>
        <w:rPr>
          <w:rFonts w:ascii="Calibri" w:hAnsi="Calibri" w:cs="Calibri"/>
          <w:lang w:val="fr-BE" w:eastAsia="nl-BE"/>
        </w:rPr>
      </w:pPr>
      <w:proofErr w:type="spellStart"/>
      <w:r>
        <w:rPr>
          <w:rFonts w:ascii="Calibri" w:hAnsi="Calibri" w:cs="Calibri"/>
          <w:i/>
          <w:iCs/>
          <w:lang w:val="fr-BE"/>
        </w:rPr>
        <w:t>Zea</w:t>
      </w:r>
      <w:proofErr w:type="spellEnd"/>
      <w:r>
        <w:rPr>
          <w:rFonts w:ascii="Calibri" w:hAnsi="Calibri" w:cs="Calibri"/>
          <w:i/>
          <w:iCs/>
          <w:lang w:val="fr-BE"/>
        </w:rPr>
        <w:t xml:space="preserve"> </w:t>
      </w:r>
      <w:proofErr w:type="spellStart"/>
      <w:r>
        <w:rPr>
          <w:rFonts w:ascii="Calibri" w:hAnsi="Calibri" w:cs="Calibri"/>
          <w:i/>
          <w:iCs/>
          <w:lang w:val="fr-BE"/>
        </w:rPr>
        <w:t>ma</w:t>
      </w:r>
      <w:r w:rsidR="001F2837">
        <w:rPr>
          <w:rFonts w:ascii="Calibri" w:hAnsi="Calibri" w:cs="Calibri"/>
          <w:i/>
          <w:iCs/>
          <w:lang w:val="fr-BE"/>
        </w:rPr>
        <w:t>y</w:t>
      </w:r>
      <w:r>
        <w:rPr>
          <w:rFonts w:ascii="Calibri" w:hAnsi="Calibri" w:cs="Calibri"/>
          <w:i/>
          <w:iCs/>
          <w:lang w:val="fr-BE"/>
        </w:rPr>
        <w:t>s</w:t>
      </w:r>
      <w:proofErr w:type="spellEnd"/>
      <w:r>
        <w:rPr>
          <w:rFonts w:ascii="Calibri" w:hAnsi="Calibri" w:cs="Calibri"/>
          <w:lang w:val="fr-BE"/>
        </w:rPr>
        <w:t xml:space="preserve"> L</w:t>
      </w:r>
      <w:r>
        <w:rPr>
          <w:rFonts w:ascii="Calibri" w:hAnsi="Calibri" w:cs="Calibri"/>
          <w:lang w:val="fr-BE" w:eastAsia="nl-BE"/>
        </w:rPr>
        <w:t>.</w:t>
      </w:r>
    </w:p>
    <w:p w14:paraId="307B6006"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217"/>
          <w:tab w:val="left" w:pos="577"/>
          <w:tab w:val="left" w:pos="937"/>
          <w:tab w:val="left" w:pos="1297"/>
          <w:tab w:val="left" w:pos="1657"/>
          <w:tab w:val="left" w:pos="2017"/>
          <w:tab w:val="left" w:pos="2377"/>
          <w:tab w:val="left" w:pos="2737"/>
          <w:tab w:val="left" w:pos="3097"/>
          <w:tab w:val="left" w:pos="3457"/>
          <w:tab w:val="left" w:pos="3817"/>
          <w:tab w:val="left" w:pos="4177"/>
          <w:tab w:val="left" w:pos="4537"/>
          <w:tab w:val="left" w:pos="4897"/>
          <w:tab w:val="left" w:pos="5257"/>
          <w:tab w:val="left" w:pos="5617"/>
          <w:tab w:val="left" w:pos="5977"/>
          <w:tab w:val="left" w:pos="6337"/>
          <w:tab w:val="left" w:pos="6697"/>
          <w:tab w:val="left" w:pos="7057"/>
          <w:tab w:val="left" w:pos="7417"/>
          <w:tab w:val="left" w:pos="7777"/>
          <w:tab w:val="left" w:pos="8137"/>
          <w:tab w:val="left" w:pos="8497"/>
          <w:tab w:val="left" w:pos="8857"/>
          <w:tab w:val="left" w:pos="9217"/>
          <w:tab w:val="left" w:pos="9577"/>
        </w:tabs>
        <w:rPr>
          <w:rFonts w:ascii="Calibri" w:hAnsi="Calibri" w:cs="Calibri"/>
          <w:i/>
          <w:iCs/>
          <w:sz w:val="22"/>
          <w:szCs w:val="22"/>
          <w:lang w:val="fr-BE"/>
        </w:rPr>
      </w:pPr>
    </w:p>
    <w:p w14:paraId="081FA5CB" w14:textId="77777777" w:rsidR="00D42379" w:rsidRDefault="00D42379">
      <w:pPr>
        <w:pStyle w:val="Opmaakprofiel1"/>
        <w:jc w:val="left"/>
        <w:rPr>
          <w:rFonts w:ascii="Calibri" w:hAnsi="Calibri" w:cs="Calibri"/>
          <w:sz w:val="22"/>
          <w:szCs w:val="22"/>
          <w:u w:val="none"/>
        </w:rPr>
      </w:pPr>
      <w:r>
        <w:rPr>
          <w:rFonts w:ascii="Calibri" w:hAnsi="Calibri" w:cs="Calibri"/>
          <w:sz w:val="22"/>
          <w:szCs w:val="22"/>
          <w:u w:val="none"/>
        </w:rPr>
        <w:t>A. EXAMEN DE LA DISTINCTION, L’HOMOGENEITE ET LA STABILITE (DHS)</w:t>
      </w:r>
    </w:p>
    <w:p w14:paraId="41280788" w14:textId="77777777" w:rsidR="00D42379" w:rsidRDefault="00D42379">
      <w:pPr>
        <w:pStyle w:val="Plattetekst"/>
        <w:jc w:val="center"/>
        <w:rPr>
          <w:rFonts w:ascii="Calibri" w:hAnsi="Calibri" w:cs="Calibri"/>
          <w:b/>
          <w:bCs/>
          <w:lang w:val="fr-BE" w:eastAsia="nl-BE"/>
        </w:rPr>
      </w:pPr>
    </w:p>
    <w:p w14:paraId="37B5BB62" w14:textId="2968DF0D"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141"/>
          <w:tab w:val="left" w:pos="-66"/>
          <w:tab w:val="left" w:pos="29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rPr>
          <w:rFonts w:ascii="Calibri" w:hAnsi="Calibri" w:cs="Calibri"/>
          <w:sz w:val="22"/>
          <w:szCs w:val="22"/>
          <w:lang w:val="fr-FR"/>
        </w:rPr>
      </w:pPr>
      <w:r>
        <w:rPr>
          <w:rFonts w:ascii="Calibri" w:hAnsi="Calibri" w:cs="Calibri"/>
          <w:sz w:val="22"/>
          <w:szCs w:val="22"/>
          <w:lang w:val="fr-FR"/>
        </w:rPr>
        <w:t xml:space="preserve"> L’examen DHS est réalisé par une instance officielle d’un autre état membre de l</w:t>
      </w:r>
      <w:r w:rsidR="000259F4">
        <w:rPr>
          <w:rFonts w:ascii="Calibri" w:hAnsi="Calibri" w:cs="Calibri"/>
          <w:sz w:val="22"/>
          <w:szCs w:val="22"/>
          <w:lang w:val="fr-FR"/>
        </w:rPr>
        <w:t>’</w:t>
      </w:r>
      <w:r>
        <w:rPr>
          <w:rFonts w:ascii="Calibri" w:hAnsi="Calibri" w:cs="Calibri"/>
          <w:sz w:val="22"/>
          <w:szCs w:val="22"/>
          <w:lang w:val="fr-FR"/>
        </w:rPr>
        <w:t xml:space="preserve"> </w:t>
      </w:r>
      <w:r w:rsidR="001806C7">
        <w:rPr>
          <w:rFonts w:ascii="Calibri" w:hAnsi="Calibri" w:cs="Calibri"/>
          <w:sz w:val="22"/>
          <w:szCs w:val="22"/>
          <w:lang w:val="fr-FR"/>
        </w:rPr>
        <w:t>U</w:t>
      </w:r>
      <w:r>
        <w:rPr>
          <w:rFonts w:ascii="Calibri" w:hAnsi="Calibri" w:cs="Calibri"/>
          <w:sz w:val="22"/>
          <w:szCs w:val="22"/>
          <w:lang w:val="fr-FR"/>
        </w:rPr>
        <w:t>E.</w:t>
      </w:r>
    </w:p>
    <w:p w14:paraId="51E2634F"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141"/>
          <w:tab w:val="left" w:pos="-66"/>
          <w:tab w:val="left" w:pos="29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rPr>
          <w:rFonts w:ascii="Calibri" w:hAnsi="Calibri" w:cs="Calibri"/>
          <w:sz w:val="22"/>
          <w:szCs w:val="22"/>
          <w:lang w:val="fr-FR"/>
        </w:rPr>
      </w:pPr>
    </w:p>
    <w:p w14:paraId="7508BD31" w14:textId="77777777" w:rsidR="00D42379" w:rsidRDefault="00D42379">
      <w:pPr>
        <w:pStyle w:val="Opmaakprofiel1"/>
        <w:jc w:val="left"/>
        <w:rPr>
          <w:rFonts w:ascii="Calibri" w:hAnsi="Calibri" w:cs="Calibri"/>
          <w:sz w:val="22"/>
          <w:szCs w:val="22"/>
          <w:u w:val="none"/>
        </w:rPr>
      </w:pPr>
      <w:r>
        <w:rPr>
          <w:rFonts w:ascii="Calibri" w:hAnsi="Calibri" w:cs="Calibri"/>
          <w:sz w:val="22"/>
          <w:szCs w:val="22"/>
          <w:u w:val="none"/>
        </w:rPr>
        <w:t>B. EXAMEN DE LA VALEUR CULTURALE ET D’UTILISATION</w:t>
      </w:r>
    </w:p>
    <w:p w14:paraId="6B4EE56D"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8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Calibri"/>
          <w:sz w:val="22"/>
          <w:szCs w:val="22"/>
          <w:u w:val="single"/>
          <w:lang w:val="fr-FR"/>
        </w:rPr>
      </w:pPr>
    </w:p>
    <w:p w14:paraId="4CC484B4" w14:textId="77777777" w:rsidR="00D42379" w:rsidRDefault="00D42379">
      <w:pPr>
        <w:pStyle w:val="Opmaakprofiel2"/>
        <w:numPr>
          <w:ilvl w:val="0"/>
          <w:numId w:val="13"/>
        </w:numPr>
        <w:rPr>
          <w:rFonts w:ascii="Calibri" w:hAnsi="Calibri" w:cs="Calibri"/>
        </w:rPr>
      </w:pPr>
      <w:r>
        <w:rPr>
          <w:rFonts w:ascii="Calibri" w:hAnsi="Calibri" w:cs="Calibri"/>
        </w:rPr>
        <w:t>DISPOSITIONS GENERALES</w:t>
      </w:r>
    </w:p>
    <w:p w14:paraId="2A23BBD8"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8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Calibri"/>
          <w:sz w:val="22"/>
          <w:szCs w:val="22"/>
          <w:lang w:val="fr-FR"/>
        </w:rPr>
      </w:pPr>
    </w:p>
    <w:p w14:paraId="37EA07C4" w14:textId="77777777" w:rsidR="00D42379" w:rsidRDefault="00D42379">
      <w:pPr>
        <w:numPr>
          <w:ilvl w:val="1"/>
          <w:numId w:val="17"/>
        </w:numPr>
        <w:ind w:left="0" w:firstLine="0"/>
        <w:rPr>
          <w:rStyle w:val="Nadruk"/>
          <w:rFonts w:ascii="Calibri" w:hAnsi="Calibri" w:cs="Calibri"/>
          <w:b/>
          <w:bCs/>
          <w:sz w:val="22"/>
          <w:szCs w:val="22"/>
        </w:rPr>
      </w:pPr>
      <w:r>
        <w:rPr>
          <w:rStyle w:val="Nadruk"/>
          <w:rFonts w:ascii="Calibri" w:hAnsi="Calibri" w:cs="Calibri"/>
          <w:b/>
          <w:bCs/>
          <w:sz w:val="22"/>
          <w:szCs w:val="22"/>
        </w:rPr>
        <w:t>Durée des essais, cycle d’essai et rapport</w:t>
      </w:r>
    </w:p>
    <w:p w14:paraId="2838A9D2"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709"/>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Calibri"/>
          <w:sz w:val="22"/>
          <w:szCs w:val="22"/>
          <w:lang w:val="fr-FR"/>
        </w:rPr>
      </w:pPr>
    </w:p>
    <w:p w14:paraId="20D798EF"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Calibri"/>
          <w:sz w:val="22"/>
          <w:szCs w:val="22"/>
          <w:lang w:val="fr-FR"/>
        </w:rPr>
      </w:pPr>
      <w:r>
        <w:rPr>
          <w:rFonts w:ascii="Calibri" w:hAnsi="Calibri" w:cs="Calibri"/>
          <w:sz w:val="22"/>
          <w:szCs w:val="22"/>
          <w:lang w:val="fr-FR"/>
        </w:rPr>
        <w:t>L’examen de la valeur culturale et d’utilisation dure au moins deux ans (cycle d’essai). Chaque année, on réalise une évaluation des variétés en essai dans le cadre d’un rapport d’évaluation appelé plus loin le Rapport (voir 1.7).</w:t>
      </w:r>
    </w:p>
    <w:p w14:paraId="0A12D2C8"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Calibri"/>
          <w:sz w:val="22"/>
          <w:szCs w:val="22"/>
          <w:lang w:val="fr-FR"/>
        </w:rPr>
      </w:pPr>
    </w:p>
    <w:p w14:paraId="0F2D00DA" w14:textId="77777777" w:rsidR="00D42379" w:rsidRDefault="00D42379">
      <w:pPr>
        <w:numPr>
          <w:ilvl w:val="1"/>
          <w:numId w:val="17"/>
        </w:numPr>
        <w:ind w:left="0" w:firstLine="0"/>
        <w:rPr>
          <w:rStyle w:val="Nadruk"/>
          <w:rFonts w:ascii="Calibri" w:hAnsi="Calibri" w:cs="Calibri"/>
          <w:b/>
          <w:bCs/>
          <w:sz w:val="22"/>
          <w:szCs w:val="22"/>
        </w:rPr>
      </w:pPr>
      <w:r>
        <w:rPr>
          <w:rStyle w:val="Nadruk"/>
          <w:rFonts w:ascii="Calibri" w:hAnsi="Calibri" w:cs="Calibri"/>
          <w:b/>
          <w:bCs/>
          <w:sz w:val="22"/>
          <w:szCs w:val="22"/>
        </w:rPr>
        <w:t xml:space="preserve">Variétés témoins, variétés de référence et témoin </w:t>
      </w:r>
    </w:p>
    <w:p w14:paraId="4C865588"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Calibri"/>
          <w:sz w:val="22"/>
          <w:szCs w:val="22"/>
          <w:lang w:val="fr-FR"/>
        </w:rPr>
      </w:pPr>
    </w:p>
    <w:p w14:paraId="588C0DEF" w14:textId="19D56B8D"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Calibri"/>
          <w:sz w:val="22"/>
          <w:szCs w:val="22"/>
          <w:lang w:val="fr-FR"/>
        </w:rPr>
      </w:pPr>
      <w:r>
        <w:rPr>
          <w:rFonts w:ascii="Calibri" w:hAnsi="Calibri" w:cs="Calibri"/>
          <w:sz w:val="22"/>
          <w:szCs w:val="22"/>
          <w:lang w:val="fr-FR"/>
        </w:rPr>
        <w:t xml:space="preserve">Les variétés témoins sont les variétés auxquelles les variétés en essai sont comparées. Les variétés témoins sont choisies dans le catalogue belge des variétés. Ces variétés témoins potentiels sont choisies de telle manière qu’elles présentent une diversité suffisante pour l’ensemble de leurs </w:t>
      </w:r>
      <w:r w:rsidR="006822E9">
        <w:rPr>
          <w:rFonts w:ascii="Calibri" w:hAnsi="Calibri" w:cs="Calibri"/>
          <w:sz w:val="22"/>
          <w:szCs w:val="22"/>
          <w:lang w:val="fr-FR"/>
        </w:rPr>
        <w:t>caractères</w:t>
      </w:r>
      <w:r>
        <w:rPr>
          <w:rFonts w:ascii="Calibri" w:hAnsi="Calibri" w:cs="Calibri"/>
          <w:sz w:val="22"/>
          <w:szCs w:val="22"/>
          <w:lang w:val="fr-FR"/>
        </w:rPr>
        <w:t xml:space="preserve"> et sont les plus distinctes possibles génétiquement.</w:t>
      </w:r>
    </w:p>
    <w:p w14:paraId="0FFF6743"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Calibri"/>
          <w:sz w:val="22"/>
          <w:szCs w:val="22"/>
          <w:lang w:val="fr-FR"/>
        </w:rPr>
      </w:pPr>
      <w:r>
        <w:rPr>
          <w:rFonts w:ascii="Calibri" w:hAnsi="Calibri" w:cs="Calibri"/>
          <w:sz w:val="22"/>
          <w:szCs w:val="22"/>
          <w:lang w:val="fr-FR"/>
        </w:rPr>
        <w:t xml:space="preserve">Avant le début d’un nouveau cycle d’essai, les variétés témoins potentiels sont actualisées.  </w:t>
      </w:r>
    </w:p>
    <w:p w14:paraId="54293C39"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Calibri"/>
          <w:sz w:val="22"/>
          <w:szCs w:val="22"/>
          <w:lang w:val="fr-FR"/>
        </w:rPr>
      </w:pPr>
    </w:p>
    <w:p w14:paraId="4CF82A1A" w14:textId="275C27C2" w:rsidR="00D42379" w:rsidRDefault="00D42379">
      <w:pPr>
        <w:pStyle w:val="Plattetekst2"/>
        <w:keepNext w:val="0"/>
        <w:tabs>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424"/>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Calibri"/>
          <w:sz w:val="22"/>
          <w:szCs w:val="22"/>
        </w:rPr>
      </w:pPr>
      <w:r>
        <w:rPr>
          <w:rFonts w:ascii="Calibri" w:hAnsi="Calibri" w:cs="Calibri"/>
          <w:sz w:val="22"/>
          <w:szCs w:val="22"/>
        </w:rPr>
        <w:t xml:space="preserve">Après chaque récolte, on calcule la moyenne des variétés témoins potentiels pour chaque </w:t>
      </w:r>
      <w:r w:rsidR="006822E9">
        <w:rPr>
          <w:rFonts w:ascii="Calibri" w:hAnsi="Calibri" w:cs="Calibri"/>
          <w:sz w:val="22"/>
          <w:szCs w:val="22"/>
        </w:rPr>
        <w:t>caractère</w:t>
      </w:r>
      <w:r>
        <w:rPr>
          <w:rFonts w:ascii="Calibri" w:hAnsi="Calibri" w:cs="Calibri"/>
          <w:sz w:val="22"/>
          <w:szCs w:val="22"/>
        </w:rPr>
        <w:t>. Pour chaque variété témoin potentiel on détermine par caract</w:t>
      </w:r>
      <w:r w:rsidR="00E51FD1">
        <w:rPr>
          <w:rFonts w:ascii="Calibri" w:hAnsi="Calibri" w:cs="Calibri"/>
          <w:sz w:val="22"/>
          <w:szCs w:val="22"/>
        </w:rPr>
        <w:t>ère</w:t>
      </w:r>
      <w:r>
        <w:rPr>
          <w:rFonts w:ascii="Calibri" w:hAnsi="Calibri" w:cs="Calibri"/>
          <w:sz w:val="22"/>
          <w:szCs w:val="22"/>
        </w:rPr>
        <w:t>, l’écart par rapport à cette moyenne. Cet écart est converti en points pour les caractères dans l’index selon les règles définies au chapitre 3.2.3.</w:t>
      </w:r>
    </w:p>
    <w:p w14:paraId="677407A7" w14:textId="3741C5E6" w:rsidR="00D42379" w:rsidRDefault="00D42379">
      <w:pPr>
        <w:jc w:val="both"/>
        <w:rPr>
          <w:rFonts w:ascii="Calibri" w:hAnsi="Calibri" w:cs="Calibri"/>
          <w:sz w:val="22"/>
          <w:szCs w:val="22"/>
        </w:rPr>
      </w:pPr>
      <w:r>
        <w:rPr>
          <w:rFonts w:ascii="Calibri" w:hAnsi="Calibri" w:cs="Calibri"/>
          <w:sz w:val="22"/>
          <w:szCs w:val="22"/>
        </w:rPr>
        <w:t>La somme des points pour les différents caract</w:t>
      </w:r>
      <w:r w:rsidR="00E51FD1">
        <w:rPr>
          <w:rFonts w:ascii="Calibri" w:hAnsi="Calibri" w:cs="Calibri"/>
          <w:sz w:val="22"/>
          <w:szCs w:val="22"/>
        </w:rPr>
        <w:t>ères</w:t>
      </w:r>
      <w:r>
        <w:rPr>
          <w:rFonts w:ascii="Calibri" w:hAnsi="Calibri" w:cs="Calibri"/>
          <w:sz w:val="22"/>
          <w:szCs w:val="22"/>
        </w:rPr>
        <w:t xml:space="preserve"> représente le score final d’une variété témoin potentiel. Les 5 (1ère année d’essai) ou 4 (2</w:t>
      </w:r>
      <w:r>
        <w:rPr>
          <w:rFonts w:ascii="Calibri" w:hAnsi="Calibri" w:cs="Calibri"/>
          <w:sz w:val="22"/>
          <w:szCs w:val="22"/>
          <w:vertAlign w:val="superscript"/>
        </w:rPr>
        <w:t>ème</w:t>
      </w:r>
      <w:r>
        <w:rPr>
          <w:rFonts w:ascii="Calibri" w:hAnsi="Calibri" w:cs="Calibri"/>
          <w:sz w:val="22"/>
          <w:szCs w:val="22"/>
        </w:rPr>
        <w:t xml:space="preserve"> et 3</w:t>
      </w:r>
      <w:r>
        <w:rPr>
          <w:rFonts w:ascii="Calibri" w:hAnsi="Calibri" w:cs="Calibri"/>
          <w:sz w:val="22"/>
          <w:szCs w:val="22"/>
          <w:vertAlign w:val="superscript"/>
        </w:rPr>
        <w:t>ème</w:t>
      </w:r>
      <w:r>
        <w:rPr>
          <w:rFonts w:ascii="Calibri" w:hAnsi="Calibri" w:cs="Calibri"/>
          <w:sz w:val="22"/>
          <w:szCs w:val="22"/>
        </w:rPr>
        <w:t xml:space="preserve"> année d’essai) variétés témoins ayant obtenu le meilleur score final sont sélectionnées comme </w:t>
      </w:r>
      <w:r>
        <w:rPr>
          <w:rFonts w:ascii="Calibri" w:hAnsi="Calibri" w:cs="Calibri"/>
          <w:b/>
          <w:bCs/>
          <w:sz w:val="22"/>
          <w:szCs w:val="22"/>
        </w:rPr>
        <w:t>variétés témoins définitifs</w:t>
      </w:r>
      <w:r>
        <w:rPr>
          <w:rFonts w:ascii="Calibri" w:hAnsi="Calibri" w:cs="Calibri"/>
          <w:sz w:val="22"/>
          <w:szCs w:val="22"/>
        </w:rPr>
        <w:t>. A l’intérieur de ce set de variétés témoins définitifs, on calcule à nouveau la moyenne pour chaque caract</w:t>
      </w:r>
      <w:r w:rsidR="00E51FD1">
        <w:rPr>
          <w:rFonts w:ascii="Calibri" w:hAnsi="Calibri" w:cs="Calibri"/>
          <w:sz w:val="22"/>
          <w:szCs w:val="22"/>
        </w:rPr>
        <w:t>ère</w:t>
      </w:r>
      <w:r>
        <w:rPr>
          <w:rFonts w:ascii="Calibri" w:hAnsi="Calibri" w:cs="Calibri"/>
          <w:sz w:val="22"/>
          <w:szCs w:val="22"/>
        </w:rPr>
        <w:t xml:space="preserve">.  Ces moyennes forment </w:t>
      </w:r>
      <w:r>
        <w:rPr>
          <w:rFonts w:ascii="Calibri" w:hAnsi="Calibri" w:cs="Calibri"/>
          <w:b/>
          <w:bCs/>
          <w:sz w:val="22"/>
          <w:szCs w:val="22"/>
        </w:rPr>
        <w:t>le Témoin</w:t>
      </w:r>
      <w:r>
        <w:rPr>
          <w:rFonts w:ascii="Calibri" w:hAnsi="Calibri" w:cs="Calibri"/>
          <w:sz w:val="22"/>
          <w:szCs w:val="22"/>
        </w:rPr>
        <w:t xml:space="preserve"> auquel les variétés en essai sont comparées.</w:t>
      </w:r>
    </w:p>
    <w:p w14:paraId="69567432" w14:textId="77777777" w:rsidR="00D42379" w:rsidRDefault="00D42379">
      <w:pPr>
        <w:pStyle w:val="Plattetekst1"/>
        <w:widowControl/>
        <w:autoSpaceDE/>
        <w:autoSpaceDN/>
        <w:adjustRightInd/>
        <w:rPr>
          <w:rFonts w:ascii="Calibri" w:hAnsi="Calibri" w:cs="Calibri"/>
          <w:sz w:val="22"/>
          <w:szCs w:val="22"/>
          <w:lang w:val="fr-FR"/>
        </w:rPr>
      </w:pPr>
    </w:p>
    <w:p w14:paraId="34B49CE6" w14:textId="77777777" w:rsidR="00D42379" w:rsidRDefault="00D42379">
      <w:pPr>
        <w:jc w:val="both"/>
        <w:rPr>
          <w:rFonts w:ascii="Calibri" w:hAnsi="Calibri" w:cs="Calibri"/>
          <w:sz w:val="22"/>
          <w:szCs w:val="22"/>
        </w:rPr>
      </w:pPr>
      <w:r>
        <w:rPr>
          <w:rFonts w:ascii="Calibri" w:hAnsi="Calibri" w:cs="Calibri"/>
          <w:sz w:val="22"/>
          <w:szCs w:val="22"/>
        </w:rPr>
        <w:t xml:space="preserve">L’identité des variétés témoins potentiels qui participent au set de </w:t>
      </w:r>
      <w:r>
        <w:rPr>
          <w:rFonts w:ascii="Calibri" w:hAnsi="Calibri" w:cs="Calibri"/>
          <w:b/>
          <w:bCs/>
          <w:sz w:val="22"/>
          <w:szCs w:val="22"/>
        </w:rPr>
        <w:t>variétés témoins définitifs</w:t>
      </w:r>
      <w:r>
        <w:rPr>
          <w:rFonts w:ascii="Calibri" w:hAnsi="Calibri" w:cs="Calibri"/>
          <w:sz w:val="22"/>
          <w:szCs w:val="22"/>
        </w:rPr>
        <w:t xml:space="preserve"> peut varier d’année en année, en fonction des résultats annuels des variétés témoins potentiels, Toutefois, le groupe initial de variétés témoins potentiels est maintenu tout au long du cycle d’essais.</w:t>
      </w:r>
    </w:p>
    <w:p w14:paraId="0FF3EB44" w14:textId="77777777" w:rsidR="00D42379" w:rsidRDefault="00D42379">
      <w:pPr>
        <w:jc w:val="both"/>
        <w:rPr>
          <w:rFonts w:ascii="Calibri" w:hAnsi="Calibri" w:cs="Calibri"/>
          <w:sz w:val="22"/>
          <w:szCs w:val="22"/>
        </w:rPr>
      </w:pPr>
    </w:p>
    <w:p w14:paraId="1B953CAA" w14:textId="65D1F1AA" w:rsidR="00D42379" w:rsidRDefault="00D42379">
      <w:pPr>
        <w:jc w:val="both"/>
        <w:rPr>
          <w:rFonts w:ascii="Calibri" w:hAnsi="Calibri" w:cs="Calibri"/>
          <w:sz w:val="22"/>
          <w:szCs w:val="22"/>
        </w:rPr>
      </w:pPr>
      <w:r>
        <w:rPr>
          <w:rFonts w:ascii="Calibri" w:hAnsi="Calibri" w:cs="Calibri"/>
          <w:sz w:val="22"/>
          <w:szCs w:val="22"/>
        </w:rPr>
        <w:t>Une variété témoin potentiel qui ne satisfait pas au minimum exigé en ce qui concerne l</w:t>
      </w:r>
      <w:r w:rsidR="00E51FD1">
        <w:rPr>
          <w:rFonts w:ascii="Calibri" w:hAnsi="Calibri" w:cs="Calibri"/>
          <w:sz w:val="22"/>
          <w:szCs w:val="22"/>
        </w:rPr>
        <w:t>es</w:t>
      </w:r>
      <w:r>
        <w:rPr>
          <w:rFonts w:ascii="Calibri" w:hAnsi="Calibri" w:cs="Calibri"/>
          <w:sz w:val="22"/>
          <w:szCs w:val="22"/>
        </w:rPr>
        <w:t xml:space="preserve"> résistance</w:t>
      </w:r>
      <w:r w:rsidR="00E51FD1">
        <w:rPr>
          <w:rFonts w:ascii="Calibri" w:hAnsi="Calibri" w:cs="Calibri"/>
          <w:sz w:val="22"/>
          <w:szCs w:val="22"/>
        </w:rPr>
        <w:t>s</w:t>
      </w:r>
      <w:r>
        <w:rPr>
          <w:rFonts w:ascii="Calibri" w:hAnsi="Calibri" w:cs="Calibri"/>
          <w:sz w:val="22"/>
          <w:szCs w:val="22"/>
        </w:rPr>
        <w:t xml:space="preserve"> à la pourriture des tiges et à la verse telles que définies respectivement au point 3.2.1 et au point 3.2.2, ne peut jamais faire partie du set de variétés témoins définitifs pour le calcul dans l’index (3.2.3). Une </w:t>
      </w:r>
      <w:r>
        <w:rPr>
          <w:rFonts w:ascii="Calibri" w:hAnsi="Calibri" w:cs="Calibri"/>
          <w:sz w:val="22"/>
          <w:szCs w:val="22"/>
        </w:rPr>
        <w:lastRenderedPageBreak/>
        <w:t>telle variété ne pourra pas non plus être témoin potentiel au cours des cycles d’essai suivants. Elle restera toutefois comme témoin potentiel pour les années d’essai restantes du cycle en cours.</w:t>
      </w:r>
    </w:p>
    <w:p w14:paraId="4744F8A2" w14:textId="77777777" w:rsidR="00D42379" w:rsidRDefault="00D42379">
      <w:pPr>
        <w:pStyle w:val="Plattetekst1"/>
        <w:widowControl/>
        <w:autoSpaceDE/>
        <w:autoSpaceDN/>
        <w:adjustRightInd/>
        <w:rPr>
          <w:rFonts w:ascii="Calibri" w:hAnsi="Calibri" w:cs="Calibri"/>
          <w:sz w:val="22"/>
          <w:szCs w:val="22"/>
          <w:lang w:val="fr-FR"/>
        </w:rPr>
      </w:pPr>
    </w:p>
    <w:p w14:paraId="3C034581" w14:textId="3967C848" w:rsidR="00D42379" w:rsidRDefault="00D42379">
      <w:pPr>
        <w:jc w:val="both"/>
        <w:rPr>
          <w:rFonts w:ascii="Calibri" w:hAnsi="Calibri" w:cs="Calibri"/>
          <w:sz w:val="22"/>
          <w:szCs w:val="22"/>
        </w:rPr>
      </w:pPr>
      <w:r>
        <w:rPr>
          <w:rFonts w:ascii="Calibri" w:hAnsi="Calibri" w:cs="Calibri"/>
          <w:sz w:val="22"/>
          <w:szCs w:val="22"/>
        </w:rPr>
        <w:t xml:space="preserve">Les </w:t>
      </w:r>
      <w:r>
        <w:rPr>
          <w:rFonts w:ascii="Calibri" w:hAnsi="Calibri" w:cs="Calibri"/>
          <w:b/>
          <w:bCs/>
          <w:sz w:val="22"/>
          <w:szCs w:val="22"/>
        </w:rPr>
        <w:t>variétés de référence</w:t>
      </w:r>
      <w:r>
        <w:rPr>
          <w:rFonts w:ascii="Calibri" w:hAnsi="Calibri" w:cs="Calibri"/>
          <w:sz w:val="22"/>
          <w:szCs w:val="22"/>
        </w:rPr>
        <w:t xml:space="preserve"> sont les variétés utilisées comme référence pour le jugement de la </w:t>
      </w:r>
      <w:r w:rsidR="006822E9">
        <w:rPr>
          <w:rFonts w:ascii="Calibri" w:hAnsi="Calibri" w:cs="Calibri"/>
          <w:sz w:val="22"/>
          <w:szCs w:val="22"/>
        </w:rPr>
        <w:t>caractère</w:t>
      </w:r>
      <w:r>
        <w:rPr>
          <w:rFonts w:ascii="Calibri" w:hAnsi="Calibri" w:cs="Calibri"/>
          <w:sz w:val="22"/>
          <w:szCs w:val="22"/>
        </w:rPr>
        <w:t xml:space="preserve"> floraison (voir 2.7), pour les observations d</w:t>
      </w:r>
      <w:r w:rsidR="001A1580">
        <w:rPr>
          <w:rFonts w:ascii="Calibri" w:hAnsi="Calibri" w:cs="Calibri"/>
          <w:sz w:val="22"/>
          <w:szCs w:val="22"/>
        </w:rPr>
        <w:t>e</w:t>
      </w:r>
      <w:r>
        <w:rPr>
          <w:rFonts w:ascii="Calibri" w:hAnsi="Calibri" w:cs="Calibri"/>
          <w:sz w:val="22"/>
          <w:szCs w:val="22"/>
        </w:rPr>
        <w:t xml:space="preserve"> pourriture des tiges (voir 2.2) et pour la détermination du moment de la récolte (voir 2.5). Les variétés de référence sont désignées par le </w:t>
      </w:r>
      <w:r w:rsidR="000F3C7B" w:rsidRPr="00E51FD1">
        <w:rPr>
          <w:rFonts w:ascii="Calibri" w:hAnsi="Calibri" w:cs="Calibri"/>
          <w:sz w:val="22"/>
          <w:szCs w:val="22"/>
        </w:rPr>
        <w:t>Groupe Technique Interrégional</w:t>
      </w:r>
      <w:r w:rsidR="000F3C7B">
        <w:rPr>
          <w:rFonts w:ascii="Calibri" w:hAnsi="Calibri" w:cs="Calibri"/>
          <w:sz w:val="22"/>
          <w:szCs w:val="22"/>
        </w:rPr>
        <w:t xml:space="preserve"> (</w:t>
      </w:r>
      <w:r>
        <w:rPr>
          <w:rFonts w:ascii="Calibri" w:hAnsi="Calibri" w:cs="Calibri"/>
          <w:sz w:val="22"/>
          <w:szCs w:val="22"/>
        </w:rPr>
        <w:t>GTI</w:t>
      </w:r>
      <w:r w:rsidR="000F3C7B">
        <w:rPr>
          <w:rFonts w:ascii="Calibri" w:hAnsi="Calibri" w:cs="Calibri"/>
          <w:sz w:val="22"/>
          <w:szCs w:val="22"/>
        </w:rPr>
        <w:t>)</w:t>
      </w:r>
      <w:r>
        <w:rPr>
          <w:rFonts w:ascii="Calibri" w:hAnsi="Calibri" w:cs="Calibri"/>
          <w:sz w:val="22"/>
          <w:szCs w:val="22"/>
        </w:rPr>
        <w:t xml:space="preserve"> avant le dépôt de demande des variétés en essai. On choisit comme référence pour la récolte une variété précoce à demi-précoce. La référence pour la floraison peut être la variété de référence pour la récolte mais ce n’est pas indispensable. </w:t>
      </w:r>
    </w:p>
    <w:p w14:paraId="648E39DB" w14:textId="77777777" w:rsidR="00D42379" w:rsidRDefault="00D42379">
      <w:pPr>
        <w:jc w:val="both"/>
        <w:rPr>
          <w:rFonts w:ascii="Calibri" w:hAnsi="Calibri" w:cs="Calibri"/>
          <w:sz w:val="22"/>
          <w:szCs w:val="22"/>
        </w:rPr>
      </w:pPr>
    </w:p>
    <w:p w14:paraId="3F4E7826" w14:textId="77777777" w:rsidR="00D42379" w:rsidRDefault="00D42379">
      <w:pPr>
        <w:jc w:val="both"/>
        <w:rPr>
          <w:rFonts w:ascii="Calibri" w:hAnsi="Calibri" w:cs="Calibri"/>
          <w:sz w:val="22"/>
          <w:szCs w:val="22"/>
        </w:rPr>
      </w:pPr>
      <w:r>
        <w:rPr>
          <w:rFonts w:ascii="Calibri" w:hAnsi="Calibri" w:cs="Calibri"/>
          <w:sz w:val="22"/>
          <w:szCs w:val="22"/>
        </w:rPr>
        <w:t xml:space="preserve">On sème deux parcelles adjacentes par bloc de chaque variété de référence. Une parcelle sera utilisée pour prendre les échantillons nécessaires pour déterminer le degré de maturité ; l’autre parcelle sera utilisée pour la détermination du rendement et les observations </w:t>
      </w:r>
    </w:p>
    <w:p w14:paraId="406431BB" w14:textId="77777777" w:rsidR="00D42379" w:rsidRDefault="00D42379">
      <w:pPr>
        <w:jc w:val="both"/>
        <w:rPr>
          <w:rFonts w:ascii="Calibri" w:hAnsi="Calibri" w:cs="Calibri"/>
          <w:sz w:val="22"/>
          <w:szCs w:val="22"/>
        </w:rPr>
      </w:pPr>
      <w:r>
        <w:rPr>
          <w:rFonts w:ascii="Calibri" w:hAnsi="Calibri" w:cs="Calibri"/>
          <w:sz w:val="22"/>
          <w:szCs w:val="22"/>
        </w:rPr>
        <w:t xml:space="preserve"> </w:t>
      </w:r>
    </w:p>
    <w:p w14:paraId="5ED4AA4C" w14:textId="77777777" w:rsidR="00D42379" w:rsidRDefault="00D42379">
      <w:pPr>
        <w:numPr>
          <w:ilvl w:val="1"/>
          <w:numId w:val="17"/>
        </w:numPr>
        <w:ind w:left="0" w:firstLine="0"/>
        <w:rPr>
          <w:rStyle w:val="Nadruk"/>
          <w:rFonts w:ascii="Calibri" w:hAnsi="Calibri" w:cs="Calibri"/>
          <w:b/>
          <w:bCs/>
          <w:sz w:val="22"/>
          <w:szCs w:val="22"/>
        </w:rPr>
      </w:pPr>
      <w:r>
        <w:rPr>
          <w:rStyle w:val="Nadruk"/>
          <w:rFonts w:ascii="Calibri" w:hAnsi="Calibri" w:cs="Calibri"/>
          <w:b/>
          <w:bCs/>
          <w:sz w:val="22"/>
          <w:szCs w:val="22"/>
        </w:rPr>
        <w:t>Matériel à examiner et quantité de semences</w:t>
      </w:r>
    </w:p>
    <w:p w14:paraId="1F961DDF"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85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Calibri"/>
          <w:sz w:val="22"/>
          <w:szCs w:val="22"/>
          <w:lang w:val="fr-FR"/>
        </w:rPr>
      </w:pPr>
    </w:p>
    <w:p w14:paraId="5D04BBF1"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sz w:val="22"/>
          <w:szCs w:val="22"/>
          <w:lang w:val="fr-FR"/>
        </w:rPr>
        <w:t xml:space="preserve">Le demandeur ou son mandataire livre des semences de variétés en essai et de variétés témoins potentiels et est garant de l’identité des échantillons. </w:t>
      </w:r>
    </w:p>
    <w:p w14:paraId="19AAF4C7"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sz w:val="22"/>
          <w:szCs w:val="22"/>
          <w:lang w:val="fr-FR"/>
        </w:rPr>
        <w:t>Pour l’examen de Valeur culturale et d’utilisation (VCU) la quantité nécessaire est de 27.000 semences viables par année d’essai (pour un poids de 1000 grains de 300</w:t>
      </w:r>
      <w:r w:rsidR="00930509">
        <w:rPr>
          <w:rFonts w:ascii="Calibri" w:hAnsi="Calibri" w:cs="Calibri"/>
          <w:sz w:val="22"/>
          <w:szCs w:val="22"/>
          <w:lang w:val="fr-FR"/>
        </w:rPr>
        <w:t xml:space="preserve"> </w:t>
      </w:r>
      <w:r>
        <w:rPr>
          <w:rFonts w:ascii="Calibri" w:hAnsi="Calibri" w:cs="Calibri"/>
          <w:sz w:val="22"/>
          <w:szCs w:val="22"/>
          <w:lang w:val="fr-FR"/>
        </w:rPr>
        <w:t>g = 8,1</w:t>
      </w:r>
      <w:r w:rsidR="00930509">
        <w:rPr>
          <w:rFonts w:ascii="Calibri" w:hAnsi="Calibri" w:cs="Calibri"/>
          <w:sz w:val="22"/>
          <w:szCs w:val="22"/>
          <w:lang w:val="fr-FR"/>
        </w:rPr>
        <w:t xml:space="preserve"> </w:t>
      </w:r>
      <w:r>
        <w:rPr>
          <w:rFonts w:ascii="Calibri" w:hAnsi="Calibri" w:cs="Calibri"/>
          <w:sz w:val="22"/>
          <w:szCs w:val="22"/>
          <w:lang w:val="fr-FR"/>
        </w:rPr>
        <w:t>kg de semences). La quantité minimale de semences à livrer est donc de 8,1 kg par année d’essai. Si le poids de 1000 grains de la variété concernée est plus élevé, il faudra livrer plus de semences en proportion. La date limite de livraison des semences est le 28 février.</w:t>
      </w:r>
    </w:p>
    <w:p w14:paraId="4E7D432B"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p>
    <w:p w14:paraId="3686B066"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BE"/>
        </w:rPr>
      </w:pPr>
      <w:r>
        <w:rPr>
          <w:rFonts w:ascii="Calibri" w:hAnsi="Calibri" w:cs="Calibri"/>
          <w:sz w:val="22"/>
          <w:szCs w:val="22"/>
          <w:lang w:val="fr-FR"/>
        </w:rPr>
        <w:t>L’adresse de livraison est :</w:t>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BE"/>
        </w:rPr>
        <w:t>ILVO-Plant (ILVO-Plant)</w:t>
      </w:r>
    </w:p>
    <w:p w14:paraId="682A027B" w14:textId="77777777" w:rsidR="00D42379" w:rsidRPr="00B0551C"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ind w:left="224"/>
        <w:rPr>
          <w:rFonts w:ascii="Calibri" w:hAnsi="Calibri" w:cs="Calibri"/>
          <w:sz w:val="22"/>
          <w:szCs w:val="22"/>
          <w:lang w:val="fr-BE"/>
        </w:rPr>
      </w:pP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r>
      <w:r>
        <w:rPr>
          <w:rFonts w:ascii="Calibri" w:hAnsi="Calibri" w:cs="Calibri"/>
          <w:sz w:val="22"/>
          <w:szCs w:val="22"/>
          <w:lang w:val="fr-BE"/>
        </w:rPr>
        <w:tab/>
      </w:r>
      <w:proofErr w:type="spellStart"/>
      <w:r w:rsidRPr="00B0551C">
        <w:rPr>
          <w:rFonts w:ascii="Calibri" w:hAnsi="Calibri" w:cs="Calibri"/>
          <w:sz w:val="22"/>
          <w:szCs w:val="22"/>
          <w:lang w:val="fr-BE"/>
        </w:rPr>
        <w:t>Burgemeester</w:t>
      </w:r>
      <w:proofErr w:type="spellEnd"/>
      <w:r w:rsidRPr="00B0551C">
        <w:rPr>
          <w:rFonts w:ascii="Calibri" w:hAnsi="Calibri" w:cs="Calibri"/>
          <w:sz w:val="22"/>
          <w:szCs w:val="22"/>
          <w:lang w:val="fr-BE"/>
        </w:rPr>
        <w:t xml:space="preserve"> Van </w:t>
      </w:r>
      <w:proofErr w:type="spellStart"/>
      <w:r w:rsidRPr="00B0551C">
        <w:rPr>
          <w:rFonts w:ascii="Calibri" w:hAnsi="Calibri" w:cs="Calibri"/>
          <w:sz w:val="22"/>
          <w:szCs w:val="22"/>
          <w:lang w:val="fr-BE"/>
        </w:rPr>
        <w:t>Gan</w:t>
      </w:r>
      <w:r w:rsidR="00B0551C">
        <w:rPr>
          <w:rFonts w:ascii="Calibri" w:hAnsi="Calibri" w:cs="Calibri"/>
          <w:sz w:val="22"/>
          <w:szCs w:val="22"/>
          <w:lang w:val="fr-BE"/>
        </w:rPr>
        <w:t>s</w:t>
      </w:r>
      <w:r w:rsidRPr="00B0551C">
        <w:rPr>
          <w:rFonts w:ascii="Calibri" w:hAnsi="Calibri" w:cs="Calibri"/>
          <w:sz w:val="22"/>
          <w:szCs w:val="22"/>
          <w:lang w:val="fr-BE"/>
        </w:rPr>
        <w:t>berghelaan</w:t>
      </w:r>
      <w:proofErr w:type="spellEnd"/>
      <w:r w:rsidRPr="00B0551C">
        <w:rPr>
          <w:rFonts w:ascii="Calibri" w:hAnsi="Calibri" w:cs="Calibri"/>
          <w:sz w:val="22"/>
          <w:szCs w:val="22"/>
          <w:lang w:val="fr-BE"/>
        </w:rPr>
        <w:t xml:space="preserve"> 109</w:t>
      </w:r>
    </w:p>
    <w:p w14:paraId="2EAE2930"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ind w:left="224"/>
        <w:rPr>
          <w:rFonts w:ascii="Calibri" w:hAnsi="Calibri" w:cs="Calibri"/>
          <w:sz w:val="22"/>
          <w:szCs w:val="22"/>
          <w:lang w:val="fr-FR"/>
        </w:rPr>
      </w:pPr>
      <w:r w:rsidRPr="00B0551C">
        <w:rPr>
          <w:rFonts w:ascii="Calibri" w:hAnsi="Calibri" w:cs="Calibri"/>
          <w:sz w:val="22"/>
          <w:szCs w:val="22"/>
          <w:lang w:val="fr-BE"/>
        </w:rPr>
        <w:tab/>
      </w:r>
      <w:r w:rsidRPr="00B0551C">
        <w:rPr>
          <w:rFonts w:ascii="Calibri" w:hAnsi="Calibri" w:cs="Calibri"/>
          <w:sz w:val="22"/>
          <w:szCs w:val="22"/>
          <w:lang w:val="fr-BE"/>
        </w:rPr>
        <w:tab/>
      </w:r>
      <w:r w:rsidRPr="00B0551C">
        <w:rPr>
          <w:rFonts w:ascii="Calibri" w:hAnsi="Calibri" w:cs="Calibri"/>
          <w:sz w:val="22"/>
          <w:szCs w:val="22"/>
          <w:lang w:val="fr-BE"/>
        </w:rPr>
        <w:tab/>
      </w:r>
      <w:r w:rsidRPr="00B0551C">
        <w:rPr>
          <w:rFonts w:ascii="Calibri" w:hAnsi="Calibri" w:cs="Calibri"/>
          <w:sz w:val="22"/>
          <w:szCs w:val="22"/>
          <w:lang w:val="fr-BE"/>
        </w:rPr>
        <w:tab/>
      </w:r>
      <w:r w:rsidRPr="00B0551C">
        <w:rPr>
          <w:rFonts w:ascii="Calibri" w:hAnsi="Calibri" w:cs="Calibri"/>
          <w:sz w:val="22"/>
          <w:szCs w:val="22"/>
          <w:lang w:val="fr-BE"/>
        </w:rPr>
        <w:tab/>
      </w:r>
      <w:r w:rsidRPr="00B0551C">
        <w:rPr>
          <w:rFonts w:ascii="Calibri" w:hAnsi="Calibri" w:cs="Calibri"/>
          <w:sz w:val="22"/>
          <w:szCs w:val="22"/>
          <w:lang w:val="fr-BE"/>
        </w:rPr>
        <w:tab/>
      </w:r>
      <w:r w:rsidRPr="00B0551C">
        <w:rPr>
          <w:rFonts w:ascii="Calibri" w:hAnsi="Calibri" w:cs="Calibri"/>
          <w:sz w:val="22"/>
          <w:szCs w:val="22"/>
          <w:lang w:val="fr-BE"/>
        </w:rPr>
        <w:tab/>
      </w:r>
      <w:r>
        <w:rPr>
          <w:rFonts w:ascii="Calibri" w:hAnsi="Calibri" w:cs="Calibri"/>
          <w:sz w:val="22"/>
          <w:szCs w:val="22"/>
          <w:lang w:val="fr-FR"/>
        </w:rPr>
        <w:t>9820 Merelbeke</w:t>
      </w:r>
    </w:p>
    <w:p w14:paraId="6A6EDD9E"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Calibri"/>
          <w:sz w:val="22"/>
          <w:szCs w:val="22"/>
          <w:lang w:val="fr-FR"/>
        </w:rPr>
      </w:pPr>
    </w:p>
    <w:p w14:paraId="3A38E5AB" w14:textId="51A70404"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Calibri"/>
          <w:sz w:val="22"/>
          <w:szCs w:val="22"/>
          <w:lang w:val="fr-FR"/>
        </w:rPr>
      </w:pPr>
      <w:r>
        <w:rPr>
          <w:rFonts w:ascii="Calibri" w:hAnsi="Calibri" w:cs="Calibri"/>
          <w:sz w:val="22"/>
          <w:szCs w:val="22"/>
          <w:lang w:val="fr-FR"/>
        </w:rPr>
        <w:t xml:space="preserve">Les semences doivent satisfaire aux normes de la catégorie "semences certifiées" (selon la norme ISTA : 90% de germination). Les semences ne peuvent pas être traitées avec aucune matière active.  Chaque </w:t>
      </w:r>
      <w:r w:rsidRPr="00E51FD1">
        <w:rPr>
          <w:rFonts w:ascii="Calibri" w:hAnsi="Calibri" w:cs="Calibri"/>
          <w:sz w:val="22"/>
          <w:szCs w:val="22"/>
          <w:lang w:val="fr-FR"/>
        </w:rPr>
        <w:t>année</w:t>
      </w:r>
      <w:r w:rsidR="004E631D" w:rsidRPr="00E51FD1">
        <w:rPr>
          <w:rFonts w:ascii="Calibri" w:hAnsi="Calibri" w:cs="Calibri"/>
          <w:sz w:val="22"/>
          <w:szCs w:val="22"/>
          <w:lang w:val="fr-FR"/>
        </w:rPr>
        <w:t>,</w:t>
      </w:r>
      <w:r w:rsidRPr="00E51FD1">
        <w:rPr>
          <w:rFonts w:ascii="Calibri" w:hAnsi="Calibri" w:cs="Calibri"/>
          <w:sz w:val="22"/>
          <w:szCs w:val="22"/>
          <w:lang w:val="fr-FR"/>
        </w:rPr>
        <w:t xml:space="preserve"> on peut faire un test pour contrôler que les semences ne sont réellement pas traitées (voir 1.</w:t>
      </w:r>
      <w:r w:rsidR="004E631D" w:rsidRPr="00E51FD1">
        <w:rPr>
          <w:rFonts w:ascii="Calibri" w:hAnsi="Calibri" w:cs="Calibri"/>
          <w:sz w:val="22"/>
          <w:szCs w:val="22"/>
          <w:lang w:val="fr-FR"/>
        </w:rPr>
        <w:t>4</w:t>
      </w:r>
      <w:r w:rsidRPr="00E51FD1">
        <w:rPr>
          <w:rFonts w:ascii="Calibri" w:hAnsi="Calibri" w:cs="Calibri"/>
          <w:sz w:val="22"/>
          <w:szCs w:val="22"/>
          <w:lang w:val="fr-FR"/>
        </w:rPr>
        <w:t>).</w:t>
      </w:r>
      <w:r w:rsidR="000F3C7B" w:rsidRPr="00E51FD1">
        <w:rPr>
          <w:rFonts w:ascii="Calibri" w:hAnsi="Calibri" w:cs="Calibri"/>
          <w:sz w:val="22"/>
          <w:szCs w:val="22"/>
          <w:lang w:val="fr-FR"/>
        </w:rPr>
        <w:t xml:space="preserve"> Si la norme de germination est inférieure à 90 %, l'ILVO en informe le demandeur, ou son mandataire, qui peut alors décider de retirer la variété dans le délai communiqué par l'ILVO (qui dépendra de son calendrier de semis).</w:t>
      </w:r>
      <w:r w:rsidR="001806C7">
        <w:rPr>
          <w:rFonts w:ascii="Calibri" w:hAnsi="Calibri" w:cs="Calibri"/>
          <w:sz w:val="22"/>
          <w:szCs w:val="22"/>
          <w:lang w:val="fr-FR"/>
        </w:rPr>
        <w:t xml:space="preserve"> </w:t>
      </w:r>
      <w:r w:rsidR="001806C7" w:rsidRPr="00016320">
        <w:rPr>
          <w:rFonts w:ascii="Calibri" w:hAnsi="Calibri" w:cs="Calibri"/>
          <w:sz w:val="22"/>
          <w:szCs w:val="22"/>
          <w:lang w:val="fr-FR"/>
        </w:rPr>
        <w:t xml:space="preserve">La variété </w:t>
      </w:r>
      <w:r w:rsidR="001806C7">
        <w:rPr>
          <w:rFonts w:ascii="Calibri" w:hAnsi="Calibri" w:cs="Calibri"/>
          <w:sz w:val="22"/>
          <w:szCs w:val="22"/>
          <w:lang w:val="fr-FR"/>
        </w:rPr>
        <w:t xml:space="preserve">en </w:t>
      </w:r>
      <w:r w:rsidR="001806C7" w:rsidRPr="00016320">
        <w:rPr>
          <w:rFonts w:ascii="Calibri" w:hAnsi="Calibri" w:cs="Calibri"/>
          <w:sz w:val="22"/>
          <w:szCs w:val="22"/>
          <w:lang w:val="fr-FR"/>
        </w:rPr>
        <w:t>essai peut participer à un cycle d'essai ultérieur si souhait</w:t>
      </w:r>
      <w:r w:rsidR="001806C7">
        <w:rPr>
          <w:rFonts w:ascii="Calibri" w:hAnsi="Calibri" w:cs="Calibri"/>
          <w:sz w:val="22"/>
          <w:szCs w:val="22"/>
          <w:lang w:val="fr-FR"/>
        </w:rPr>
        <w:t>é</w:t>
      </w:r>
      <w:r w:rsidR="001806C7" w:rsidRPr="00016320">
        <w:rPr>
          <w:rFonts w:ascii="Calibri" w:hAnsi="Calibri" w:cs="Calibri"/>
          <w:sz w:val="22"/>
          <w:szCs w:val="22"/>
          <w:lang w:val="fr-FR"/>
        </w:rPr>
        <w:t xml:space="preserve">, mais elle revient par conséquent </w:t>
      </w:r>
      <w:r w:rsidR="001806C7">
        <w:rPr>
          <w:rFonts w:ascii="Calibri" w:hAnsi="Calibri" w:cs="Calibri"/>
          <w:sz w:val="22"/>
          <w:szCs w:val="22"/>
          <w:lang w:val="fr-FR"/>
        </w:rPr>
        <w:t xml:space="preserve">dans </w:t>
      </w:r>
      <w:r w:rsidR="001806C7" w:rsidRPr="00016320">
        <w:rPr>
          <w:rFonts w:ascii="Calibri" w:hAnsi="Calibri" w:cs="Calibri"/>
          <w:sz w:val="22"/>
          <w:szCs w:val="22"/>
          <w:lang w:val="fr-FR"/>
        </w:rPr>
        <w:t>la première année d'essai.</w:t>
      </w:r>
    </w:p>
    <w:p w14:paraId="33CFA0D9"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p>
    <w:p w14:paraId="3F5A6280" w14:textId="27954F94"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sz w:val="22"/>
          <w:szCs w:val="22"/>
          <w:lang w:val="fr-FR"/>
        </w:rPr>
        <w:t>L’ILVO-Plant veille à la répartition des semences vers les différents lieux d’essai et vers le laboratoire officiel reconnu pour l’analyse des semences (</w:t>
      </w:r>
      <w:r>
        <w:rPr>
          <w:rFonts w:ascii="Calibri" w:hAnsi="Calibri" w:cs="Calibri"/>
          <w:b/>
          <w:bCs/>
          <w:sz w:val="22"/>
          <w:szCs w:val="22"/>
          <w:lang w:val="fr-FR"/>
        </w:rPr>
        <w:t>LZ</w:t>
      </w:r>
      <w:r>
        <w:rPr>
          <w:rFonts w:ascii="Calibri" w:hAnsi="Calibri" w:cs="Calibri"/>
          <w:sz w:val="22"/>
          <w:szCs w:val="22"/>
          <w:lang w:val="fr-FR"/>
        </w:rPr>
        <w:t xml:space="preserve">), Burg Van </w:t>
      </w:r>
      <w:proofErr w:type="spellStart"/>
      <w:r>
        <w:rPr>
          <w:rFonts w:ascii="Calibri" w:hAnsi="Calibri" w:cs="Calibri"/>
          <w:sz w:val="22"/>
          <w:szCs w:val="22"/>
          <w:lang w:val="fr-FR"/>
        </w:rPr>
        <w:t>Gansberghelaan</w:t>
      </w:r>
      <w:proofErr w:type="spellEnd"/>
      <w:r>
        <w:rPr>
          <w:rFonts w:ascii="Calibri" w:hAnsi="Calibri" w:cs="Calibri"/>
          <w:sz w:val="22"/>
          <w:szCs w:val="22"/>
          <w:lang w:val="fr-FR"/>
        </w:rPr>
        <w:t xml:space="preserve"> 109 à 9820 Merelbeke.</w:t>
      </w:r>
    </w:p>
    <w:p w14:paraId="09818EC9"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p>
    <w:p w14:paraId="4A4F7708"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sz w:val="22"/>
          <w:szCs w:val="22"/>
          <w:lang w:val="fr-FR"/>
        </w:rPr>
        <w:t xml:space="preserve">LZ extrait de chaque lot de semences : </w:t>
      </w:r>
    </w:p>
    <w:p w14:paraId="659648B8" w14:textId="77777777" w:rsidR="00D42379" w:rsidRDefault="00D42379">
      <w:pPr>
        <w:pStyle w:val="Plattetekst1"/>
        <w:keepLines/>
        <w:numPr>
          <w:ilvl w:val="0"/>
          <w:numId w:val="5"/>
        </w:numPr>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sz w:val="22"/>
          <w:szCs w:val="22"/>
          <w:lang w:val="fr-FR"/>
        </w:rPr>
        <w:t>un échantillon pour contrôler que les semences ne sont réellement pas traitées (</w:t>
      </w:r>
      <w:r>
        <w:rPr>
          <w:rFonts w:ascii="Calibri" w:hAnsi="Calibri" w:cs="Calibri"/>
          <w:b/>
          <w:bCs/>
          <w:sz w:val="22"/>
          <w:szCs w:val="22"/>
          <w:lang w:val="fr-FR"/>
        </w:rPr>
        <w:t>MB</w:t>
      </w:r>
      <w:r>
        <w:rPr>
          <w:rFonts w:ascii="Calibri" w:hAnsi="Calibri" w:cs="Calibri"/>
          <w:sz w:val="22"/>
          <w:szCs w:val="22"/>
          <w:lang w:val="fr-FR"/>
        </w:rPr>
        <w:t>, voir 1.</w:t>
      </w:r>
      <w:r w:rsidR="00537D44">
        <w:rPr>
          <w:rFonts w:ascii="Calibri" w:hAnsi="Calibri" w:cs="Calibri"/>
          <w:sz w:val="22"/>
          <w:szCs w:val="22"/>
          <w:lang w:val="fr-FR"/>
        </w:rPr>
        <w:t>4</w:t>
      </w:r>
      <w:r>
        <w:rPr>
          <w:rFonts w:ascii="Calibri" w:hAnsi="Calibri" w:cs="Calibri"/>
          <w:sz w:val="22"/>
          <w:szCs w:val="22"/>
          <w:lang w:val="fr-FR"/>
        </w:rPr>
        <w:t>)</w:t>
      </w:r>
    </w:p>
    <w:p w14:paraId="51709A60" w14:textId="77777777" w:rsidR="00D42379" w:rsidRDefault="00D42379">
      <w:pPr>
        <w:pStyle w:val="Plattetekst1"/>
        <w:keepLines/>
        <w:numPr>
          <w:ilvl w:val="0"/>
          <w:numId w:val="5"/>
        </w:numPr>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sz w:val="22"/>
          <w:szCs w:val="22"/>
          <w:lang w:val="fr-FR"/>
        </w:rPr>
        <w:t>et conserve un échantillon de référence de chaque variété (</w:t>
      </w:r>
      <w:r>
        <w:rPr>
          <w:rFonts w:ascii="Calibri" w:hAnsi="Calibri" w:cs="Calibri"/>
          <w:b/>
          <w:bCs/>
          <w:sz w:val="22"/>
          <w:szCs w:val="22"/>
          <w:lang w:val="fr-FR"/>
        </w:rPr>
        <w:t>MR</w:t>
      </w:r>
      <w:r>
        <w:rPr>
          <w:rFonts w:ascii="Calibri" w:hAnsi="Calibri" w:cs="Calibri"/>
          <w:sz w:val="22"/>
          <w:szCs w:val="22"/>
          <w:lang w:val="fr-FR"/>
        </w:rPr>
        <w:t>).</w:t>
      </w:r>
    </w:p>
    <w:p w14:paraId="7B76ECF7"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p w14:paraId="1C6DAA6E" w14:textId="77777777" w:rsidR="00D42379" w:rsidRDefault="00D42379">
      <w:pPr>
        <w:numPr>
          <w:ilvl w:val="1"/>
          <w:numId w:val="17"/>
        </w:numPr>
        <w:ind w:left="0" w:firstLine="0"/>
        <w:rPr>
          <w:rStyle w:val="Nadruk"/>
          <w:rFonts w:ascii="Calibri" w:hAnsi="Calibri" w:cs="Calibri"/>
          <w:b/>
          <w:bCs/>
          <w:sz w:val="22"/>
          <w:szCs w:val="22"/>
        </w:rPr>
      </w:pPr>
      <w:r>
        <w:rPr>
          <w:rStyle w:val="Nadruk"/>
          <w:rFonts w:ascii="Calibri" w:hAnsi="Calibri" w:cs="Calibri"/>
          <w:b/>
          <w:bCs/>
          <w:sz w:val="22"/>
          <w:szCs w:val="22"/>
        </w:rPr>
        <w:t>Détection des semences traitées</w:t>
      </w:r>
    </w:p>
    <w:p w14:paraId="36300A9D"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u w:val="single"/>
        </w:rPr>
      </w:pPr>
    </w:p>
    <w:p w14:paraId="6C13FBE7"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sz w:val="22"/>
          <w:szCs w:val="22"/>
          <w:lang w:val="fr-FR"/>
        </w:rPr>
        <w:t>Le contrôle du traitement des semences est réalisé par un laboratoire spécialisé.</w:t>
      </w:r>
    </w:p>
    <w:p w14:paraId="55B3C913"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p>
    <w:p w14:paraId="6D35B6FD"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sz w:val="22"/>
          <w:szCs w:val="22"/>
          <w:lang w:val="fr-FR"/>
        </w:rPr>
        <w:t xml:space="preserve">La détection des semences traitées se fait en 2 phases : </w:t>
      </w:r>
    </w:p>
    <w:p w14:paraId="40BA06FD"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p>
    <w:p w14:paraId="3BAAF426"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b/>
          <w:bCs/>
          <w:sz w:val="22"/>
          <w:szCs w:val="22"/>
          <w:lang w:val="fr-FR"/>
        </w:rPr>
        <w:lastRenderedPageBreak/>
        <w:t>Phase 1</w:t>
      </w:r>
      <w:r>
        <w:rPr>
          <w:rFonts w:ascii="Calibri" w:hAnsi="Calibri" w:cs="Calibri"/>
          <w:sz w:val="22"/>
          <w:szCs w:val="22"/>
          <w:lang w:val="fr-FR"/>
        </w:rPr>
        <w:t> : Le laboratoire officiel – LZ - prend pour chaque variété (variétés en essai et variétés témoins) un sous échantillon de l’échantillon MB d’un nombre bien déterminé de semences (même quantité de graines par variété). Le reste de l’échantillon est mis en stock comme échantillon de réserve. LZ réalise un échantillon mélangé composé des sous échantillons d’environ 50 variétés en essai. LZ envoie les échantillons mélangés vers le laboratoire spécialisé qui contrôle que les semences sont effectivement non traitées. Si l’analyse de l’échantillon mélangé montre que l’échantillon mélangé n’est pas traité, l’analyse est terminée.</w:t>
      </w:r>
    </w:p>
    <w:p w14:paraId="28652049"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p>
    <w:p w14:paraId="4A945920" w14:textId="03AE1BF1"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Calibri"/>
          <w:sz w:val="22"/>
          <w:szCs w:val="22"/>
          <w:lang w:val="fr-FR"/>
        </w:rPr>
      </w:pPr>
      <w:r>
        <w:rPr>
          <w:rFonts w:ascii="Calibri" w:hAnsi="Calibri" w:cs="Calibri"/>
          <w:b/>
          <w:bCs/>
          <w:sz w:val="22"/>
          <w:szCs w:val="22"/>
          <w:lang w:val="fr-FR"/>
        </w:rPr>
        <w:t>Phase 2</w:t>
      </w:r>
      <w:r>
        <w:rPr>
          <w:rFonts w:ascii="Calibri" w:hAnsi="Calibri" w:cs="Calibri"/>
          <w:sz w:val="22"/>
          <w:szCs w:val="22"/>
          <w:lang w:val="fr-FR"/>
        </w:rPr>
        <w:t xml:space="preserve"> : Dans le cas d’un test positif dans un échantillon mélangé, on analyse individuellement chacune des variétés pour identifier quelle variété était désinfectée. Les semences pour la phase 2 proviennent de l’échantillon de réserve conservé par LZ. Le demandeur ou son mandataire qui a livré des semences désinfectées paie les coûts de </w:t>
      </w:r>
      <w:r w:rsidR="00CB6904">
        <w:rPr>
          <w:rFonts w:ascii="Calibri" w:hAnsi="Calibri" w:cs="Calibri"/>
          <w:sz w:val="22"/>
          <w:szCs w:val="22"/>
          <w:lang w:val="fr-FR"/>
        </w:rPr>
        <w:t>TOUTES</w:t>
      </w:r>
      <w:r>
        <w:rPr>
          <w:rFonts w:ascii="Calibri" w:hAnsi="Calibri" w:cs="Calibri"/>
          <w:sz w:val="22"/>
          <w:szCs w:val="22"/>
          <w:lang w:val="fr-FR"/>
        </w:rPr>
        <w:t xml:space="preserve"> les analyses individuelles. Ces coûts sont payés directement par le demandeur ou son mandataire à l’ILVO-Plant.</w:t>
      </w:r>
    </w:p>
    <w:p w14:paraId="382BFAD7"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p w14:paraId="0A42D842" w14:textId="77777777" w:rsidR="00D42379" w:rsidRDefault="00D42379">
      <w:pPr>
        <w:numPr>
          <w:ilvl w:val="1"/>
          <w:numId w:val="17"/>
        </w:numPr>
        <w:ind w:left="0" w:firstLine="0"/>
        <w:rPr>
          <w:rStyle w:val="Nadruk"/>
          <w:rFonts w:ascii="Calibri" w:hAnsi="Calibri" w:cs="Calibri"/>
          <w:b/>
          <w:bCs/>
          <w:sz w:val="22"/>
          <w:szCs w:val="22"/>
        </w:rPr>
      </w:pPr>
      <w:r>
        <w:rPr>
          <w:rStyle w:val="Nadruk"/>
          <w:rFonts w:ascii="Calibri" w:hAnsi="Calibri" w:cs="Calibri"/>
          <w:b/>
          <w:bCs/>
          <w:sz w:val="22"/>
          <w:szCs w:val="22"/>
        </w:rPr>
        <w:t xml:space="preserve"> Conditions générales de culture et présentation des variétés dans les champs d’essai</w:t>
      </w:r>
    </w:p>
    <w:p w14:paraId="416F20C3"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4"/>
        <w:gridCol w:w="4566"/>
      </w:tblGrid>
      <w:tr w:rsidR="00D42379" w:rsidRPr="00382345" w14:paraId="07E387B5" w14:textId="77777777">
        <w:tc>
          <w:tcPr>
            <w:tcW w:w="4606" w:type="dxa"/>
          </w:tcPr>
          <w:p w14:paraId="5F48A8F0"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Date de semis :</w:t>
            </w:r>
          </w:p>
        </w:tc>
        <w:tc>
          <w:tcPr>
            <w:tcW w:w="4606" w:type="dxa"/>
          </w:tcPr>
          <w:p w14:paraId="0185DFB3" w14:textId="34BAB37A"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entre le 15 avril et le 15 mai</w:t>
            </w:r>
            <w:r w:rsidR="000259F4">
              <w:rPr>
                <w:rStyle w:val="Voetnootmarkering"/>
                <w:sz w:val="22"/>
                <w:szCs w:val="22"/>
              </w:rPr>
              <w:footnoteReference w:id="2"/>
            </w:r>
          </w:p>
        </w:tc>
      </w:tr>
      <w:tr w:rsidR="00D42379" w:rsidRPr="00382345" w14:paraId="7570E491" w14:textId="77777777">
        <w:tc>
          <w:tcPr>
            <w:tcW w:w="4606" w:type="dxa"/>
          </w:tcPr>
          <w:p w14:paraId="3ED9EEA4"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Densité de semis :</w:t>
            </w:r>
          </w:p>
          <w:p w14:paraId="49A4DE49" w14:textId="77777777" w:rsidR="00D42379" w:rsidRPr="00382345" w:rsidRDefault="00D42379">
            <w:pPr>
              <w:keepLines/>
              <w:numPr>
                <w:ilvl w:val="0"/>
                <w:numId w:val="2"/>
              </w:numP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Semis avant le 10 mai :</w:t>
            </w:r>
          </w:p>
          <w:p w14:paraId="54F06A70" w14:textId="77777777" w:rsidR="00D42379" w:rsidRPr="00382345" w:rsidRDefault="00D42379">
            <w:pPr>
              <w:keepLines/>
              <w:numPr>
                <w:ilvl w:val="0"/>
                <w:numId w:val="2"/>
              </w:numP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Semis après le 10 mai :</w:t>
            </w:r>
          </w:p>
          <w:p w14:paraId="26303550"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cs="Calibri"/>
              </w:rPr>
            </w:pPr>
          </w:p>
        </w:tc>
        <w:tc>
          <w:tcPr>
            <w:tcW w:w="4606" w:type="dxa"/>
          </w:tcPr>
          <w:p w14:paraId="227A03BF" w14:textId="77777777" w:rsidR="00D42379" w:rsidRPr="00382345"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360"/>
              <w:jc w:val="both"/>
              <w:rPr>
                <w:rFonts w:ascii="Calibri" w:hAnsi="Calibri" w:cs="Calibri"/>
              </w:rPr>
            </w:pPr>
          </w:p>
          <w:p w14:paraId="3DEE8D61" w14:textId="77777777" w:rsidR="00D42379" w:rsidRPr="00382345"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360"/>
              <w:jc w:val="both"/>
              <w:rPr>
                <w:rFonts w:ascii="Calibri" w:hAnsi="Calibri" w:cs="Calibri"/>
              </w:rPr>
            </w:pPr>
            <w:r w:rsidRPr="00382345">
              <w:rPr>
                <w:rFonts w:ascii="Calibri" w:hAnsi="Calibri" w:cs="Calibri"/>
                <w:sz w:val="22"/>
                <w:szCs w:val="22"/>
              </w:rPr>
              <w:t>10 grains /m</w:t>
            </w:r>
            <w:r w:rsidRPr="00C3431D">
              <w:rPr>
                <w:rFonts w:ascii="Calibri" w:hAnsi="Calibri" w:cs="Calibri"/>
                <w:sz w:val="22"/>
                <w:szCs w:val="22"/>
                <w:vertAlign w:val="superscript"/>
              </w:rPr>
              <w:t>2</w:t>
            </w:r>
            <w:r w:rsidRPr="00382345">
              <w:rPr>
                <w:rFonts w:ascii="Calibri" w:hAnsi="Calibri" w:cs="Calibri"/>
                <w:sz w:val="22"/>
                <w:szCs w:val="22"/>
              </w:rPr>
              <w:t xml:space="preserve"> (100.000 graines/ha)</w:t>
            </w:r>
          </w:p>
          <w:p w14:paraId="03B297A9" w14:textId="77777777" w:rsidR="00D42379" w:rsidRPr="00382345"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41"/>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434"/>
              <w:jc w:val="both"/>
              <w:rPr>
                <w:rFonts w:ascii="Calibri" w:hAnsi="Calibri" w:cs="Calibri"/>
              </w:rPr>
            </w:pPr>
            <w:r w:rsidRPr="00382345">
              <w:rPr>
                <w:rFonts w:ascii="Calibri" w:hAnsi="Calibri" w:cs="Calibri"/>
                <w:sz w:val="22"/>
                <w:szCs w:val="22"/>
              </w:rPr>
              <w:t>9 grains /m</w:t>
            </w:r>
            <w:r w:rsidRPr="00C3431D">
              <w:rPr>
                <w:rFonts w:ascii="Calibri" w:hAnsi="Calibri" w:cs="Calibri"/>
                <w:sz w:val="22"/>
                <w:szCs w:val="22"/>
                <w:vertAlign w:val="superscript"/>
              </w:rPr>
              <w:t>2</w:t>
            </w:r>
            <w:r w:rsidRPr="00382345">
              <w:rPr>
                <w:rFonts w:ascii="Calibri" w:hAnsi="Calibri" w:cs="Calibri"/>
                <w:sz w:val="22"/>
                <w:szCs w:val="22"/>
              </w:rPr>
              <w:t xml:space="preserve"> (90.000 graines/ha)</w:t>
            </w:r>
          </w:p>
        </w:tc>
      </w:tr>
      <w:tr w:rsidR="00D42379" w:rsidRPr="00382345" w14:paraId="735DCAB3" w14:textId="77777777">
        <w:tc>
          <w:tcPr>
            <w:tcW w:w="4606" w:type="dxa"/>
          </w:tcPr>
          <w:p w14:paraId="06FD7508"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 xml:space="preserve">Densité de plante (après réduction) </w:t>
            </w:r>
          </w:p>
          <w:p w14:paraId="447F6C2D" w14:textId="77777777" w:rsidR="00D42379" w:rsidRPr="00382345" w:rsidRDefault="00D42379">
            <w:pPr>
              <w:keepLines/>
              <w:numPr>
                <w:ilvl w:val="0"/>
                <w:numId w:val="2"/>
              </w:numP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Semis avant le 10 mai :</w:t>
            </w:r>
          </w:p>
          <w:p w14:paraId="6765E3FF" w14:textId="77777777" w:rsidR="00D42379" w:rsidRPr="00382345" w:rsidRDefault="00D42379">
            <w:pPr>
              <w:keepLines/>
              <w:numPr>
                <w:ilvl w:val="0"/>
                <w:numId w:val="2"/>
              </w:numP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Semis après le 10 mai :</w:t>
            </w:r>
          </w:p>
        </w:tc>
        <w:tc>
          <w:tcPr>
            <w:tcW w:w="4606" w:type="dxa"/>
          </w:tcPr>
          <w:p w14:paraId="4AE88BD2"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p>
          <w:p w14:paraId="5648DD7D" w14:textId="77777777" w:rsidR="00D42379" w:rsidRPr="00382345" w:rsidRDefault="00D42379">
            <w:pPr>
              <w:keepLines/>
              <w:tabs>
                <w:tab w:val="left" w:pos="-424"/>
                <w:tab w:val="left" w:pos="-141"/>
                <w:tab w:val="left" w:pos="314"/>
                <w:tab w:val="left" w:pos="43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314"/>
              <w:jc w:val="both"/>
              <w:rPr>
                <w:rFonts w:ascii="Calibri" w:hAnsi="Calibri" w:cs="Calibri"/>
              </w:rPr>
            </w:pPr>
            <w:r w:rsidRPr="00382345">
              <w:rPr>
                <w:rFonts w:ascii="Calibri" w:hAnsi="Calibri" w:cs="Calibri"/>
                <w:sz w:val="22"/>
                <w:szCs w:val="22"/>
              </w:rPr>
              <w:t>90.000 plantes/ha</w:t>
            </w:r>
          </w:p>
          <w:p w14:paraId="4465FB52" w14:textId="77777777" w:rsidR="00D42379" w:rsidRPr="00382345"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314"/>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314"/>
              <w:jc w:val="both"/>
              <w:rPr>
                <w:rFonts w:ascii="Calibri" w:hAnsi="Calibri" w:cs="Calibri"/>
              </w:rPr>
            </w:pPr>
            <w:r w:rsidRPr="00382345">
              <w:rPr>
                <w:rFonts w:ascii="Calibri" w:hAnsi="Calibri" w:cs="Calibri"/>
                <w:sz w:val="22"/>
                <w:szCs w:val="22"/>
              </w:rPr>
              <w:t>80.000 plantes/ha</w:t>
            </w:r>
          </w:p>
          <w:p w14:paraId="17675CBF"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p>
        </w:tc>
      </w:tr>
      <w:tr w:rsidR="00D42379" w:rsidRPr="00382345" w14:paraId="095F1E08" w14:textId="77777777">
        <w:tc>
          <w:tcPr>
            <w:tcW w:w="4606" w:type="dxa"/>
          </w:tcPr>
          <w:p w14:paraId="70362185"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Distance entre rangs :</w:t>
            </w:r>
          </w:p>
        </w:tc>
        <w:tc>
          <w:tcPr>
            <w:tcW w:w="4606" w:type="dxa"/>
          </w:tcPr>
          <w:p w14:paraId="67B0EC1E"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minimum 75 cm</w:t>
            </w:r>
          </w:p>
        </w:tc>
      </w:tr>
      <w:tr w:rsidR="00D42379" w:rsidRPr="00382345" w14:paraId="59FA246F" w14:textId="77777777">
        <w:tc>
          <w:tcPr>
            <w:tcW w:w="4606" w:type="dxa"/>
          </w:tcPr>
          <w:p w14:paraId="210FD84C"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Nombre de lieux d’essai  :</w:t>
            </w:r>
          </w:p>
        </w:tc>
        <w:tc>
          <w:tcPr>
            <w:tcW w:w="4606" w:type="dxa"/>
          </w:tcPr>
          <w:p w14:paraId="77E9A8B5"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au moins 6 dans différentes régions agricoles</w:t>
            </w:r>
          </w:p>
        </w:tc>
      </w:tr>
      <w:tr w:rsidR="00D42379" w:rsidRPr="00382345" w14:paraId="5733B201" w14:textId="77777777">
        <w:tc>
          <w:tcPr>
            <w:tcW w:w="4606" w:type="dxa"/>
          </w:tcPr>
          <w:p w14:paraId="6C5499C0"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Nombre de blocs par essai :</w:t>
            </w:r>
          </w:p>
        </w:tc>
        <w:tc>
          <w:tcPr>
            <w:tcW w:w="4606" w:type="dxa"/>
          </w:tcPr>
          <w:p w14:paraId="049B5C61"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minimum 3</w:t>
            </w:r>
          </w:p>
        </w:tc>
      </w:tr>
      <w:tr w:rsidR="00D42379" w:rsidRPr="00382345" w14:paraId="21CA5865" w14:textId="77777777">
        <w:tc>
          <w:tcPr>
            <w:tcW w:w="4606" w:type="dxa"/>
          </w:tcPr>
          <w:p w14:paraId="7540B61D"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Nombre de rangs :</w:t>
            </w:r>
          </w:p>
        </w:tc>
        <w:tc>
          <w:tcPr>
            <w:tcW w:w="4606" w:type="dxa"/>
          </w:tcPr>
          <w:p w14:paraId="4E976A00"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4 avec récolte des 2 rangs centraux</w:t>
            </w:r>
          </w:p>
        </w:tc>
      </w:tr>
      <w:tr w:rsidR="00D42379" w:rsidRPr="00382345" w14:paraId="455F9579" w14:textId="77777777">
        <w:tc>
          <w:tcPr>
            <w:tcW w:w="4606" w:type="dxa"/>
          </w:tcPr>
          <w:p w14:paraId="6AADDEB9"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Superficie nette minimale par petite parcelle :</w:t>
            </w:r>
          </w:p>
        </w:tc>
        <w:tc>
          <w:tcPr>
            <w:tcW w:w="4606" w:type="dxa"/>
          </w:tcPr>
          <w:p w14:paraId="2B465CB7"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8 m</w:t>
            </w:r>
            <w:r w:rsidRPr="00382345">
              <w:rPr>
                <w:rFonts w:ascii="Calibri" w:hAnsi="Calibri" w:cs="Calibri"/>
                <w:sz w:val="22"/>
                <w:szCs w:val="22"/>
                <w:vertAlign w:val="superscript"/>
              </w:rPr>
              <w:t>2</w:t>
            </w:r>
          </w:p>
        </w:tc>
      </w:tr>
      <w:tr w:rsidR="00D42379" w:rsidRPr="00382345" w14:paraId="502D2923" w14:textId="77777777">
        <w:tc>
          <w:tcPr>
            <w:tcW w:w="4606" w:type="dxa"/>
          </w:tcPr>
          <w:p w14:paraId="7EF6173F"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Fumure :</w:t>
            </w:r>
          </w:p>
        </w:tc>
        <w:tc>
          <w:tcPr>
            <w:tcW w:w="4606" w:type="dxa"/>
          </w:tcPr>
          <w:p w14:paraId="41E6D95A" w14:textId="77777777" w:rsidR="00D42379" w:rsidRPr="00382345" w:rsidRDefault="00D42379">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rPr>
            </w:pPr>
            <w:r w:rsidRPr="00382345">
              <w:rPr>
                <w:rFonts w:ascii="Calibri" w:hAnsi="Calibri" w:cs="Calibri"/>
                <w:sz w:val="22"/>
                <w:szCs w:val="22"/>
              </w:rPr>
              <w:t>sur base de l’avis de l’analyse de sol</w:t>
            </w:r>
          </w:p>
        </w:tc>
      </w:tr>
    </w:tbl>
    <w:p w14:paraId="6F8FFC94"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p w14:paraId="01D9A3F1" w14:textId="4DC83A56" w:rsidR="00D42379" w:rsidRDefault="00BB1BB0">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r>
        <w:rPr>
          <w:rFonts w:ascii="Calibri" w:hAnsi="Calibri" w:cs="Calibri"/>
          <w:sz w:val="22"/>
          <w:szCs w:val="22"/>
        </w:rPr>
        <w:t>Les semences sont désinfectées via un traitement uniforme à l'</w:t>
      </w:r>
      <w:r w:rsidR="00C7207D">
        <w:rPr>
          <w:rFonts w:ascii="Calibri" w:hAnsi="Calibri" w:cs="Calibri"/>
          <w:sz w:val="22"/>
          <w:szCs w:val="22"/>
        </w:rPr>
        <w:t>ILVO-Plant</w:t>
      </w:r>
      <w:r w:rsidR="00D42379">
        <w:rPr>
          <w:rFonts w:ascii="Calibri" w:hAnsi="Calibri" w:cs="Calibri"/>
          <w:sz w:val="22"/>
          <w:szCs w:val="22"/>
        </w:rPr>
        <w:t xml:space="preserve"> (matière active et dose fixée par le GTI).</w:t>
      </w:r>
    </w:p>
    <w:p w14:paraId="157316DE"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p w14:paraId="7B40EC9B"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r>
        <w:rPr>
          <w:rFonts w:ascii="Calibri" w:hAnsi="Calibri" w:cs="Calibri"/>
          <w:sz w:val="22"/>
          <w:szCs w:val="22"/>
        </w:rPr>
        <w:t>Les variétés témoins potentiels et les variétés en collection sont désignées au champ par leur nom et les variétés en essai par leur numéro de dossier.</w:t>
      </w:r>
    </w:p>
    <w:p w14:paraId="04C202BA"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p w14:paraId="21EF5C55"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p w14:paraId="76B5FCA5" w14:textId="77777777" w:rsidR="00D42379" w:rsidRDefault="00D42379">
      <w:pPr>
        <w:numPr>
          <w:ilvl w:val="1"/>
          <w:numId w:val="17"/>
        </w:numPr>
        <w:ind w:left="0" w:firstLine="0"/>
        <w:rPr>
          <w:rStyle w:val="Nadruk"/>
          <w:rFonts w:ascii="Calibri" w:hAnsi="Calibri" w:cs="Calibri"/>
          <w:b/>
          <w:bCs/>
          <w:sz w:val="22"/>
          <w:szCs w:val="22"/>
        </w:rPr>
      </w:pPr>
      <w:r>
        <w:rPr>
          <w:rStyle w:val="Nadruk"/>
          <w:rFonts w:ascii="Calibri" w:hAnsi="Calibri" w:cs="Calibri"/>
          <w:b/>
          <w:bCs/>
          <w:sz w:val="22"/>
          <w:szCs w:val="22"/>
        </w:rPr>
        <w:t xml:space="preserve"> Rapport</w:t>
      </w:r>
    </w:p>
    <w:p w14:paraId="3EAA48FE"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p w14:paraId="25BF0647" w14:textId="64865D61"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r>
        <w:rPr>
          <w:rFonts w:ascii="Calibri" w:hAnsi="Calibri" w:cs="Calibri"/>
          <w:sz w:val="22"/>
          <w:szCs w:val="22"/>
        </w:rPr>
        <w:t>Chaque année, un rapport est préparé po</w:t>
      </w:r>
      <w:r w:rsidRPr="00E51FD1">
        <w:rPr>
          <w:rFonts w:ascii="Calibri" w:hAnsi="Calibri" w:cs="Calibri"/>
          <w:sz w:val="22"/>
          <w:szCs w:val="22"/>
        </w:rPr>
        <w:t xml:space="preserve">ur le GTI. </w:t>
      </w:r>
      <w:r w:rsidR="000F3C7B" w:rsidRPr="00E51FD1">
        <w:rPr>
          <w:rFonts w:ascii="Calibri" w:hAnsi="Calibri" w:cs="Calibri"/>
          <w:sz w:val="22"/>
          <w:szCs w:val="22"/>
        </w:rPr>
        <w:t xml:space="preserve">Le rapport sera livré au plus tard </w:t>
      </w:r>
      <w:r w:rsidR="0030277C" w:rsidRPr="00E51FD1">
        <w:rPr>
          <w:rFonts w:ascii="Calibri" w:hAnsi="Calibri" w:cs="Calibri"/>
          <w:sz w:val="22"/>
          <w:szCs w:val="22"/>
        </w:rPr>
        <w:t>3</w:t>
      </w:r>
      <w:r w:rsidR="000F3C7B" w:rsidRPr="00E51FD1">
        <w:rPr>
          <w:rFonts w:ascii="Calibri" w:hAnsi="Calibri" w:cs="Calibri"/>
          <w:sz w:val="22"/>
          <w:szCs w:val="22"/>
        </w:rPr>
        <w:t xml:space="preserve"> jours avant l</w:t>
      </w:r>
      <w:r w:rsidR="00E51FD1" w:rsidRPr="00E51FD1">
        <w:rPr>
          <w:rFonts w:ascii="Calibri" w:hAnsi="Calibri" w:cs="Calibri"/>
          <w:sz w:val="22"/>
          <w:szCs w:val="22"/>
        </w:rPr>
        <w:t>a</w:t>
      </w:r>
      <w:r w:rsidR="000F3C7B" w:rsidRPr="00E51FD1">
        <w:rPr>
          <w:rFonts w:ascii="Calibri" w:hAnsi="Calibri" w:cs="Calibri"/>
          <w:sz w:val="22"/>
          <w:szCs w:val="22"/>
        </w:rPr>
        <w:t xml:space="preserve"> date du </w:t>
      </w:r>
      <w:r w:rsidR="0030277C" w:rsidRPr="00E51FD1">
        <w:rPr>
          <w:rFonts w:ascii="Calibri" w:hAnsi="Calibri" w:cs="Calibri"/>
          <w:sz w:val="22"/>
          <w:szCs w:val="22"/>
        </w:rPr>
        <w:t>Groupe de Travail</w:t>
      </w:r>
      <w:r w:rsidR="000F3C7B" w:rsidRPr="00E51FD1">
        <w:rPr>
          <w:rFonts w:ascii="Calibri" w:hAnsi="Calibri" w:cs="Calibri"/>
          <w:sz w:val="22"/>
          <w:szCs w:val="22"/>
        </w:rPr>
        <w:t xml:space="preserve"> programmé.</w:t>
      </w:r>
    </w:p>
    <w:p w14:paraId="2C6088A4"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p>
    <w:p w14:paraId="0E66D3EC"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r>
        <w:rPr>
          <w:rFonts w:ascii="Calibri" w:hAnsi="Calibri" w:cs="Calibri"/>
          <w:sz w:val="22"/>
          <w:szCs w:val="22"/>
        </w:rPr>
        <w:t>Le rapport reprend des résultats de l’année d’essai la plus récente de même qu’une synthèse des années précédentes.</w:t>
      </w:r>
    </w:p>
    <w:p w14:paraId="19DCBE22" w14:textId="77777777" w:rsidR="00D42379" w:rsidRDefault="00D42379">
      <w:pPr>
        <w:jc w:val="both"/>
        <w:rPr>
          <w:rFonts w:ascii="Calibri" w:hAnsi="Calibri" w:cs="Calibri"/>
          <w:sz w:val="22"/>
          <w:szCs w:val="22"/>
        </w:rPr>
      </w:pPr>
    </w:p>
    <w:p w14:paraId="4476D713" w14:textId="77777777" w:rsidR="0095208D" w:rsidRDefault="0095208D">
      <w:pPr>
        <w:jc w:val="both"/>
        <w:rPr>
          <w:rFonts w:ascii="Calibri" w:hAnsi="Calibri" w:cs="Calibri"/>
          <w:sz w:val="22"/>
          <w:szCs w:val="22"/>
        </w:rPr>
      </w:pPr>
      <w:r>
        <w:rPr>
          <w:rFonts w:ascii="Calibri" w:hAnsi="Calibri" w:cs="Calibri"/>
          <w:sz w:val="22"/>
          <w:szCs w:val="22"/>
        </w:rPr>
        <w:br w:type="page"/>
      </w:r>
    </w:p>
    <w:p w14:paraId="1E25BAA3" w14:textId="77777777" w:rsidR="00D42379" w:rsidRDefault="00D42379">
      <w:pPr>
        <w:pStyle w:val="Opmaakprofiel2"/>
        <w:numPr>
          <w:ilvl w:val="0"/>
          <w:numId w:val="13"/>
        </w:numPr>
        <w:rPr>
          <w:rFonts w:ascii="Calibri" w:hAnsi="Calibri" w:cs="Calibri"/>
        </w:rPr>
      </w:pPr>
      <w:r>
        <w:rPr>
          <w:rFonts w:ascii="Calibri" w:hAnsi="Calibri" w:cs="Calibri"/>
        </w:rPr>
        <w:lastRenderedPageBreak/>
        <w:t>EXECUTION ET TRANSFORMATION DES OBSERVATIONS ET DETERMINATION DU RENDEMENT</w:t>
      </w:r>
    </w:p>
    <w:p w14:paraId="2875C4AD" w14:textId="77777777" w:rsidR="00D42379" w:rsidRDefault="00D42379">
      <w:pPr>
        <w:pStyle w:val="Opmaakprofiel2"/>
        <w:ind w:left="360"/>
        <w:rPr>
          <w:rFonts w:ascii="Calibri" w:hAnsi="Calibri" w:cs="Calibri"/>
        </w:rPr>
      </w:pPr>
    </w:p>
    <w:p w14:paraId="4906E2EF" w14:textId="77777777" w:rsidR="00D42379" w:rsidRDefault="00D42379">
      <w:pPr>
        <w:pStyle w:val="Opmaakprofiel2"/>
        <w:numPr>
          <w:ilvl w:val="1"/>
          <w:numId w:val="13"/>
        </w:numPr>
        <w:ind w:left="0" w:firstLine="0"/>
        <w:rPr>
          <w:rStyle w:val="Nadruk"/>
          <w:rFonts w:ascii="Calibri" w:hAnsi="Calibri" w:cs="Calibri"/>
          <w:i w:val="0"/>
          <w:iCs w:val="0"/>
        </w:rPr>
      </w:pPr>
      <w:r>
        <w:rPr>
          <w:rStyle w:val="Nadruk"/>
          <w:rFonts w:ascii="Calibri" w:hAnsi="Calibri" w:cs="Calibri"/>
          <w:u w:val="none"/>
        </w:rPr>
        <w:t>Règles générales</w:t>
      </w:r>
    </w:p>
    <w:p w14:paraId="283CCC9B"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3F8231B9"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Les déterminations du rendement et les observations, sauf les observations de la pourriture des tiges, se font sur les 2 rangs centraux.</w:t>
      </w:r>
    </w:p>
    <w:p w14:paraId="00BA50C4"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06B9186B" w14:textId="3E1961CA"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 xml:space="preserve">Par lieu d’essai, on calcule la moyenne de tous les blocs. Par année d’essai, on calcule la moyenne de chaque lieu d’essai retenu (voir 3.1.). Les résultats annuels sont calculés à partir de ces chiffres. </w:t>
      </w:r>
    </w:p>
    <w:p w14:paraId="05EA709B"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0DEE9DFA"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Après plusieurs années d’essai, on réalise la moyenne pondérée sur les données de toutes les années d’essai. Les années d’essai sont pondérées par le nombre de lieux d’essai retenus pour l’année considérée. Les résultats de plusieurs années sont calculés à partir de ces chiffres.</w:t>
      </w:r>
    </w:p>
    <w:p w14:paraId="162F295F"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2A52DD6B" w14:textId="5E8F6243"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Pourriture des tiges (</w:t>
      </w:r>
      <w:r w:rsidR="006822E9">
        <w:rPr>
          <w:rStyle w:val="Nadruk"/>
          <w:rFonts w:ascii="Calibri" w:hAnsi="Calibri" w:cs="Calibri"/>
          <w:u w:val="none"/>
        </w:rPr>
        <w:t>caractère</w:t>
      </w:r>
      <w:r>
        <w:rPr>
          <w:rStyle w:val="Nadruk"/>
          <w:rFonts w:ascii="Calibri" w:hAnsi="Calibri" w:cs="Calibri"/>
          <w:u w:val="none"/>
        </w:rPr>
        <w:t xml:space="preserve"> avec cote d’exclusion)</w:t>
      </w:r>
    </w:p>
    <w:p w14:paraId="48052108"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07D11939"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Une plante atteinte par la pourriture des tiges est une plante qui se brise quand on appuie à la base (pied de la tige spongieux). Le nombre de plantes atteintes est calculé en pourcentage.</w:t>
      </w:r>
    </w:p>
    <w:p w14:paraId="7BC14B50"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Les observations sont effectuées à deux moments :</w:t>
      </w:r>
    </w:p>
    <w:p w14:paraId="775D8532" w14:textId="78B733B9" w:rsidR="00562730" w:rsidRDefault="00D42379" w:rsidP="00562730">
      <w:pPr>
        <w:keepLines/>
        <w:numPr>
          <w:ilvl w:val="0"/>
          <w:numId w:val="2"/>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Moment 1 : lor</w:t>
      </w:r>
      <w:r w:rsidR="00B0551C">
        <w:rPr>
          <w:rFonts w:ascii="Calibri" w:hAnsi="Calibri" w:cs="Calibri"/>
          <w:sz w:val="22"/>
          <w:szCs w:val="22"/>
        </w:rPr>
        <w:t>s</w:t>
      </w:r>
      <w:r>
        <w:rPr>
          <w:rFonts w:ascii="Calibri" w:hAnsi="Calibri" w:cs="Calibri"/>
          <w:sz w:val="22"/>
          <w:szCs w:val="22"/>
        </w:rPr>
        <w:t xml:space="preserve">que la teneur en humidité du grain de la variété de référence pour la </w:t>
      </w:r>
      <w:r w:rsidR="00242E8D">
        <w:rPr>
          <w:rFonts w:ascii="Calibri" w:hAnsi="Calibri" w:cs="Calibri"/>
          <w:sz w:val="22"/>
          <w:szCs w:val="22"/>
        </w:rPr>
        <w:t>récolte</w:t>
      </w:r>
      <w:r w:rsidR="00562730">
        <w:rPr>
          <w:rFonts w:ascii="Calibri" w:hAnsi="Calibri" w:cs="Calibri"/>
          <w:sz w:val="22"/>
          <w:szCs w:val="22"/>
        </w:rPr>
        <w:t xml:space="preserve"> </w:t>
      </w:r>
      <w:r>
        <w:rPr>
          <w:rFonts w:ascii="Calibri" w:hAnsi="Calibri" w:cs="Calibri"/>
          <w:sz w:val="22"/>
          <w:szCs w:val="22"/>
        </w:rPr>
        <w:t>tombe à 35%.</w:t>
      </w:r>
    </w:p>
    <w:p w14:paraId="7B382154" w14:textId="6597F589" w:rsidR="00D42379" w:rsidRPr="00562730" w:rsidRDefault="00D42379" w:rsidP="00562730">
      <w:pPr>
        <w:keepLines/>
        <w:numPr>
          <w:ilvl w:val="0"/>
          <w:numId w:val="2"/>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sidRPr="00562730">
        <w:rPr>
          <w:rFonts w:ascii="Calibri" w:hAnsi="Calibri" w:cs="Calibri"/>
          <w:sz w:val="22"/>
          <w:szCs w:val="22"/>
        </w:rPr>
        <w:t xml:space="preserve">Moment 2 : </w:t>
      </w:r>
      <w:r w:rsidR="00242E8D" w:rsidRPr="00562730">
        <w:rPr>
          <w:rFonts w:ascii="Calibri" w:hAnsi="Calibri" w:cs="Calibri"/>
          <w:sz w:val="22"/>
          <w:szCs w:val="22"/>
        </w:rPr>
        <w:t xml:space="preserve"> Une semaine après </w:t>
      </w:r>
      <w:r w:rsidR="00562730">
        <w:rPr>
          <w:rFonts w:ascii="Calibri" w:hAnsi="Calibri" w:cs="Calibri"/>
          <w:sz w:val="22"/>
          <w:szCs w:val="22"/>
        </w:rPr>
        <w:t xml:space="preserve">le </w:t>
      </w:r>
      <w:r w:rsidR="00242E8D" w:rsidRPr="00562730">
        <w:rPr>
          <w:rFonts w:ascii="Calibri" w:hAnsi="Calibri" w:cs="Calibri"/>
          <w:sz w:val="22"/>
          <w:szCs w:val="22"/>
        </w:rPr>
        <w:t>Moment 1.</w:t>
      </w:r>
    </w:p>
    <w:p w14:paraId="33638E19"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Parce que la pression à la base des plantes peut influencer la récolte et le rendement d’une variété, les observations de pourriture des tiges seront effectué</w:t>
      </w:r>
      <w:r w:rsidR="008D2F8F">
        <w:rPr>
          <w:rFonts w:ascii="Calibri" w:hAnsi="Calibri" w:cs="Calibri"/>
          <w:sz w:val="22"/>
          <w:szCs w:val="22"/>
        </w:rPr>
        <w:t>e</w:t>
      </w:r>
      <w:r>
        <w:rPr>
          <w:rFonts w:ascii="Calibri" w:hAnsi="Calibri" w:cs="Calibri"/>
          <w:sz w:val="22"/>
          <w:szCs w:val="22"/>
        </w:rPr>
        <w:t xml:space="preserve">s dans les </w:t>
      </w:r>
      <w:r w:rsidR="008D2F8F">
        <w:rPr>
          <w:rFonts w:ascii="Calibri" w:hAnsi="Calibri" w:cs="Calibri"/>
          <w:sz w:val="22"/>
          <w:szCs w:val="22"/>
        </w:rPr>
        <w:t xml:space="preserve">2 </w:t>
      </w:r>
      <w:r>
        <w:rPr>
          <w:rFonts w:ascii="Calibri" w:hAnsi="Calibri" w:cs="Calibri"/>
          <w:sz w:val="22"/>
          <w:szCs w:val="22"/>
        </w:rPr>
        <w:t>rangs extérieurs. Ces rangs ne sont pas pris en considération pour la détermination du rendement en grain.</w:t>
      </w:r>
    </w:p>
    <w:p w14:paraId="0D4F3538"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32B95A8B"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 xml:space="preserve">Tous les essais sont pris en considération à l’exception de </w:t>
      </w:r>
    </w:p>
    <w:p w14:paraId="0BD35EFD" w14:textId="77777777" w:rsidR="00D42379" w:rsidRDefault="00D42379">
      <w:pPr>
        <w:keepLines/>
        <w:numPr>
          <w:ilvl w:val="0"/>
          <w:numId w:val="2"/>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ceux où aucune variété n’est versée en moyenne à plus de 5 % ;</w:t>
      </w:r>
    </w:p>
    <w:p w14:paraId="46EFD73E" w14:textId="7AD022EA" w:rsidR="00D42379" w:rsidRDefault="00D42379">
      <w:pPr>
        <w:keepLines/>
        <w:numPr>
          <w:ilvl w:val="0"/>
          <w:numId w:val="2"/>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ceux où la verse moyenne de toutes les variétés est supérieure à 50 %.</w:t>
      </w:r>
    </w:p>
    <w:p w14:paraId="7A213C5D"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6815A9A1" w14:textId="14C2277E"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Verse (</w:t>
      </w:r>
      <w:r w:rsidR="006822E9">
        <w:rPr>
          <w:rStyle w:val="Nadruk"/>
          <w:rFonts w:ascii="Calibri" w:hAnsi="Calibri" w:cs="Calibri"/>
          <w:u w:val="none"/>
        </w:rPr>
        <w:t>caractère</w:t>
      </w:r>
      <w:r>
        <w:rPr>
          <w:rStyle w:val="Nadruk"/>
          <w:rFonts w:ascii="Calibri" w:hAnsi="Calibri" w:cs="Calibri"/>
          <w:u w:val="none"/>
        </w:rPr>
        <w:t xml:space="preserve"> avec cote d’exclusion)</w:t>
      </w:r>
    </w:p>
    <w:p w14:paraId="22196A6B"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4414580C" w14:textId="11B37425"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Une plante versée est une plante qui s’appuie contre le rang voisin. Les plantes couchées sur le sol à cause de verse mécanique ou les plantes cassées sont considérées également comme des plantes versées. Le nombre de plantes versées est transformé en un pourcentage de plantes versées.</w:t>
      </w:r>
    </w:p>
    <w:p w14:paraId="5B82A1A5"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3D801640" w14:textId="2C7B6E15" w:rsidR="00D42379" w:rsidRDefault="00D42379" w:rsidP="001F2837">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 xml:space="preserve">Les observations sont effectuées </w:t>
      </w:r>
      <w:r w:rsidR="00242E8D">
        <w:rPr>
          <w:rFonts w:ascii="Calibri" w:hAnsi="Calibri" w:cs="Calibri"/>
          <w:sz w:val="22"/>
          <w:szCs w:val="22"/>
        </w:rPr>
        <w:t>pendant la semaine avant la récolte.</w:t>
      </w:r>
    </w:p>
    <w:p w14:paraId="75E270E2"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0B1193ED"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 xml:space="preserve">Tous les essais sont pris en considération à l’exception de </w:t>
      </w:r>
    </w:p>
    <w:p w14:paraId="3C64AE75" w14:textId="77777777" w:rsidR="00D42379" w:rsidRDefault="00D42379">
      <w:pPr>
        <w:keepLines/>
        <w:numPr>
          <w:ilvl w:val="0"/>
          <w:numId w:val="2"/>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ceux où aucune variété n’est versée en moyenne à plus de 5 %;</w:t>
      </w:r>
    </w:p>
    <w:p w14:paraId="0AE4461E" w14:textId="07BB5B84" w:rsidR="00D42379" w:rsidRPr="000259F4" w:rsidRDefault="00D42379" w:rsidP="00B20EF4">
      <w:pPr>
        <w:keepLines/>
        <w:numPr>
          <w:ilvl w:val="0"/>
          <w:numId w:val="2"/>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ceux où la verse moyenne de toutes les variétés est supérieure à 50 %.</w:t>
      </w:r>
    </w:p>
    <w:p w14:paraId="72629788"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4B5C23CF" w14:textId="6236C56E"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Précocité de maturité (</w:t>
      </w:r>
      <w:r w:rsidR="006822E9">
        <w:rPr>
          <w:rStyle w:val="Nadruk"/>
          <w:rFonts w:ascii="Calibri" w:hAnsi="Calibri" w:cs="Calibri"/>
          <w:u w:val="none"/>
        </w:rPr>
        <w:t>caractère</w:t>
      </w:r>
      <w:r>
        <w:rPr>
          <w:rStyle w:val="Nadruk"/>
          <w:rFonts w:ascii="Calibri" w:hAnsi="Calibri" w:cs="Calibri"/>
          <w:u w:val="none"/>
        </w:rPr>
        <w:t xml:space="preserve"> avec pondération de -2,0)</w:t>
      </w:r>
    </w:p>
    <w:p w14:paraId="28D68927"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p>
    <w:p w14:paraId="4958658C"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r>
        <w:rPr>
          <w:rFonts w:ascii="Calibri" w:hAnsi="Calibri" w:cs="Calibri"/>
          <w:sz w:val="22"/>
          <w:szCs w:val="22"/>
        </w:rPr>
        <w:t>La précocité est mesurée par la teneur en humidité du grain (%) à la récolte.</w:t>
      </w:r>
    </w:p>
    <w:p w14:paraId="5F3C9788"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p>
    <w:p w14:paraId="328E16EC"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r>
        <w:rPr>
          <w:rFonts w:ascii="Calibri" w:hAnsi="Calibri" w:cs="Calibri"/>
          <w:sz w:val="22"/>
          <w:szCs w:val="22"/>
        </w:rPr>
        <w:t>Pour une année d’essai, la teneur en humidité du grain d’une variété en essai est égale à la moyenne de sa teneur en humidité du grain dans chacun des lieux d’essai retenus.</w:t>
      </w:r>
    </w:p>
    <w:p w14:paraId="10121F66"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p>
    <w:p w14:paraId="3BF0B4A8" w14:textId="1F6DF938" w:rsidR="00D42379" w:rsidRDefault="00D42379" w:rsidP="00B20EF4">
      <w:pPr>
        <w:keepLines/>
        <w:pBdr>
          <w:top w:val="single" w:sz="6" w:space="0" w:color="FFFFFF"/>
          <w:left w:val="single" w:sz="6" w:space="0" w:color="FFFFFF"/>
          <w:bottom w:val="single" w:sz="6" w:space="0" w:color="FFFFFF"/>
          <w:right w:val="single" w:sz="6" w:space="0" w:color="FFFFFF"/>
        </w:pBdr>
        <w:tabs>
          <w:tab w:val="left" w:pos="-424"/>
          <w:tab w:val="left" w:pos="-141"/>
          <w:tab w:val="left" w:pos="-9"/>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r>
        <w:rPr>
          <w:rFonts w:ascii="Calibri" w:hAnsi="Calibri" w:cs="Calibri"/>
          <w:sz w:val="22"/>
          <w:szCs w:val="22"/>
        </w:rPr>
        <w:t>Après 2 ou 3 ans, la teneur en humidité d’une variété en essai est la moyenne pondérée de sa teneur en humidité des années d’essai.</w:t>
      </w:r>
    </w:p>
    <w:p w14:paraId="1C4F6374"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2CA72B7D" w14:textId="57675232"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Détermination du rendement en grain (</w:t>
      </w:r>
      <w:r w:rsidR="006822E9">
        <w:rPr>
          <w:rStyle w:val="Nadruk"/>
          <w:rFonts w:ascii="Calibri" w:hAnsi="Calibri" w:cs="Calibri"/>
          <w:u w:val="none"/>
        </w:rPr>
        <w:t>caractère</w:t>
      </w:r>
      <w:r>
        <w:rPr>
          <w:rStyle w:val="Nadruk"/>
          <w:rFonts w:ascii="Calibri" w:hAnsi="Calibri" w:cs="Calibri"/>
          <w:u w:val="none"/>
        </w:rPr>
        <w:t xml:space="preserve"> avec pondération de + 1,0) </w:t>
      </w:r>
    </w:p>
    <w:p w14:paraId="243C25CA"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99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Calibri" w:hAnsi="Calibri" w:cs="Calibri"/>
          <w:b/>
          <w:bCs/>
          <w:sz w:val="22"/>
          <w:szCs w:val="22"/>
          <w:lang w:val="fr-FR"/>
        </w:rPr>
      </w:pPr>
    </w:p>
    <w:p w14:paraId="328285E2"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r>
        <w:rPr>
          <w:rFonts w:ascii="Calibri" w:hAnsi="Calibri" w:cs="Calibri"/>
          <w:sz w:val="22"/>
          <w:szCs w:val="22"/>
        </w:rPr>
        <w:t xml:space="preserve">Par lieu d’essai, la récolte a lieu au même moment.  Il n’y a donc </w:t>
      </w:r>
      <w:r>
        <w:rPr>
          <w:rFonts w:ascii="Calibri" w:hAnsi="Calibri" w:cs="Calibri"/>
          <w:b/>
          <w:bCs/>
          <w:sz w:val="22"/>
          <w:szCs w:val="22"/>
        </w:rPr>
        <w:t>qu’une date de récolte par lieu d’essai</w:t>
      </w:r>
      <w:r>
        <w:rPr>
          <w:rFonts w:ascii="Calibri" w:hAnsi="Calibri" w:cs="Calibri"/>
          <w:sz w:val="22"/>
          <w:szCs w:val="22"/>
        </w:rPr>
        <w:t>.</w:t>
      </w:r>
    </w:p>
    <w:p w14:paraId="5456FE3A"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p>
    <w:p w14:paraId="2863C9B8"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r>
        <w:rPr>
          <w:rFonts w:ascii="Calibri" w:hAnsi="Calibri" w:cs="Calibri"/>
          <w:sz w:val="22"/>
          <w:szCs w:val="22"/>
        </w:rPr>
        <w:t>La récolte a lieu après que la variété de référence pour la détermination du moment de la récolte a atteint une teneur en humidité du grain de maximum 35%.</w:t>
      </w:r>
      <w:r w:rsidR="00AA40A7">
        <w:rPr>
          <w:rFonts w:ascii="Calibri" w:hAnsi="Calibri" w:cs="Calibri"/>
          <w:sz w:val="22"/>
          <w:szCs w:val="22"/>
        </w:rPr>
        <w:t xml:space="preserve"> </w:t>
      </w:r>
      <w:r>
        <w:rPr>
          <w:rFonts w:ascii="Calibri" w:hAnsi="Calibri" w:cs="Calibri"/>
          <w:sz w:val="22"/>
          <w:szCs w:val="22"/>
        </w:rPr>
        <w:t>Un</w:t>
      </w:r>
      <w:r w:rsidR="00AA40A7">
        <w:rPr>
          <w:rFonts w:ascii="Calibri" w:hAnsi="Calibri" w:cs="Calibri"/>
          <w:sz w:val="22"/>
          <w:szCs w:val="22"/>
        </w:rPr>
        <w:t>e</w:t>
      </w:r>
      <w:r>
        <w:rPr>
          <w:rFonts w:ascii="Calibri" w:hAnsi="Calibri" w:cs="Calibri"/>
          <w:sz w:val="22"/>
          <w:szCs w:val="22"/>
        </w:rPr>
        <w:t xml:space="preserve"> distribution des dates de récolte entre les différents lieux d’essai, comme dans les conditions pratiques, est important. Ce</w:t>
      </w:r>
      <w:r w:rsidR="00AA40A7">
        <w:rPr>
          <w:rFonts w:ascii="Calibri" w:hAnsi="Calibri" w:cs="Calibri"/>
          <w:sz w:val="22"/>
          <w:szCs w:val="22"/>
        </w:rPr>
        <w:t>tte</w:t>
      </w:r>
      <w:r>
        <w:rPr>
          <w:rFonts w:ascii="Calibri" w:hAnsi="Calibri" w:cs="Calibri"/>
          <w:sz w:val="22"/>
          <w:szCs w:val="22"/>
        </w:rPr>
        <w:t xml:space="preserve"> distribution est dépendant de la maturité dans les différents lieux.</w:t>
      </w:r>
    </w:p>
    <w:p w14:paraId="173E58BC"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r>
        <w:rPr>
          <w:rFonts w:ascii="Calibri" w:hAnsi="Calibri" w:cs="Calibri"/>
          <w:sz w:val="22"/>
          <w:szCs w:val="22"/>
        </w:rPr>
        <w:t>La détermination du rendement en grain se fait sur base du grain récolté rapporté à 15% d’humidité. Par lieu d’essai, on calcule le rendement en grain relatif par rapport au Témoin. Pour une année d’essai, le rendement en grain d’une variété en essai est égal à la moyenne de ses rendements relatifs en grain dans tous les lieux d’essais retenus.</w:t>
      </w:r>
    </w:p>
    <w:p w14:paraId="4DDEE350"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p>
    <w:p w14:paraId="302ED880" w14:textId="20A5D894" w:rsidR="00D42379" w:rsidRDefault="00D42379" w:rsidP="00B20EF4">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cs="Calibri"/>
          <w:sz w:val="22"/>
          <w:szCs w:val="22"/>
        </w:rPr>
      </w:pPr>
      <w:r>
        <w:rPr>
          <w:rFonts w:ascii="Calibri" w:hAnsi="Calibri" w:cs="Calibri"/>
          <w:sz w:val="22"/>
          <w:szCs w:val="22"/>
        </w:rPr>
        <w:t xml:space="preserve">Après 2 ou 3 ans, le rendement en grain d’une variété en essai est la moyenne pondérée des rendements en grain des années d’essai. Cette valeur est transférée en valeur relative vis-à-vis </w:t>
      </w:r>
      <w:r w:rsidR="00AA40A7">
        <w:rPr>
          <w:rFonts w:ascii="Calibri" w:hAnsi="Calibri" w:cs="Calibri"/>
          <w:sz w:val="22"/>
          <w:szCs w:val="22"/>
        </w:rPr>
        <w:t>du</w:t>
      </w:r>
      <w:r>
        <w:rPr>
          <w:rFonts w:ascii="Calibri" w:hAnsi="Calibri" w:cs="Calibri"/>
          <w:sz w:val="22"/>
          <w:szCs w:val="22"/>
        </w:rPr>
        <w:t xml:space="preserve"> témoin.</w:t>
      </w:r>
    </w:p>
    <w:p w14:paraId="103461C6" w14:textId="77777777" w:rsidR="00D42379" w:rsidRDefault="00D42379">
      <w:pPr>
        <w:jc w:val="both"/>
        <w:rPr>
          <w:rFonts w:ascii="Calibri" w:hAnsi="Calibri" w:cs="Calibri"/>
          <w:sz w:val="22"/>
          <w:szCs w:val="22"/>
        </w:rPr>
      </w:pPr>
    </w:p>
    <w:p w14:paraId="4497900B" w14:textId="0C6F4EEF"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 xml:space="preserve"> Croissance juvénile (</w:t>
      </w:r>
      <w:r w:rsidR="006822E9">
        <w:rPr>
          <w:rStyle w:val="Nadruk"/>
          <w:rFonts w:ascii="Calibri" w:hAnsi="Calibri" w:cs="Calibri"/>
          <w:u w:val="none"/>
        </w:rPr>
        <w:t>caractère</w:t>
      </w:r>
      <w:r>
        <w:rPr>
          <w:rStyle w:val="Nadruk"/>
          <w:rFonts w:ascii="Calibri" w:hAnsi="Calibri" w:cs="Calibri"/>
          <w:u w:val="none"/>
        </w:rPr>
        <w:t xml:space="preserve"> complémentaire)</w:t>
      </w:r>
    </w:p>
    <w:p w14:paraId="057DC8CC"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458CE292" w14:textId="6E0D5818"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Le jugement se fait sur une échelle de 1 à 9 (1 = très faible</w:t>
      </w:r>
      <w:r w:rsidR="00562730">
        <w:rPr>
          <w:rFonts w:ascii="Calibri" w:hAnsi="Calibri" w:cs="Calibri"/>
          <w:sz w:val="22"/>
          <w:szCs w:val="22"/>
        </w:rPr>
        <w:t xml:space="preserve"> </w:t>
      </w:r>
      <w:r>
        <w:rPr>
          <w:rFonts w:ascii="Calibri" w:hAnsi="Calibri" w:cs="Calibri"/>
          <w:sz w:val="22"/>
          <w:szCs w:val="22"/>
        </w:rPr>
        <w:t>; 5 = moyen</w:t>
      </w:r>
      <w:r w:rsidR="00562730">
        <w:rPr>
          <w:rFonts w:ascii="Calibri" w:hAnsi="Calibri" w:cs="Calibri"/>
          <w:sz w:val="22"/>
          <w:szCs w:val="22"/>
        </w:rPr>
        <w:t xml:space="preserve"> </w:t>
      </w:r>
      <w:r>
        <w:rPr>
          <w:rFonts w:ascii="Calibri" w:hAnsi="Calibri" w:cs="Calibri"/>
          <w:sz w:val="22"/>
          <w:szCs w:val="22"/>
        </w:rPr>
        <w:t>; 9 = très bon).</w:t>
      </w:r>
    </w:p>
    <w:p w14:paraId="48DCD82D"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5B5E07B8"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Exécution : au stade 5-6 feuilles. En premier lieu, on parcourt l’ensemble du champ pour en identifier les variétés extrêmes en ce qui concerne la croissance juvénile. Les variétés avec la meilleure croissance juvénile reçoivent une cotation de 9 et les variétés avec la plus mauvaise croissance juvénile, une cotation de 5. Ensuite, les autres variétés sont cotées.</w:t>
      </w:r>
    </w:p>
    <w:p w14:paraId="415B01B9"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3E89A5A0" w14:textId="2DD9F396"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NB : l’échelle de 1 à 9 provient des directives UPOV pour les essais de DHS sur maïs. Elle est utilisée aussi bien pour le jugement des lignées parentales que des hybrides.  La moitié inférieure de l’échelle (1 à 5) est réservée aux lignées parentales à croissance faible avec une faible croissance juvénile. Ce qui explique le score de 5 pour les variétés en essai (hybrides) avec la plus mauvaise croissance.</w:t>
      </w:r>
    </w:p>
    <w:p w14:paraId="41A3C530"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42D0A904" w14:textId="53A6327C"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 xml:space="preserve"> Date de floraison (</w:t>
      </w:r>
      <w:r w:rsidR="006822E9">
        <w:rPr>
          <w:rStyle w:val="Nadruk"/>
          <w:rFonts w:ascii="Calibri" w:hAnsi="Calibri" w:cs="Calibri"/>
          <w:u w:val="none"/>
        </w:rPr>
        <w:t>caractère</w:t>
      </w:r>
      <w:r>
        <w:rPr>
          <w:rStyle w:val="Nadruk"/>
          <w:rFonts w:ascii="Calibri" w:hAnsi="Calibri" w:cs="Calibri"/>
          <w:u w:val="none"/>
        </w:rPr>
        <w:t xml:space="preserve"> complémentaire)</w:t>
      </w:r>
    </w:p>
    <w:p w14:paraId="59F0CB7A" w14:textId="77777777" w:rsidR="00D42379" w:rsidRDefault="00D42379">
      <w:pPr>
        <w:jc w:val="both"/>
        <w:rPr>
          <w:rFonts w:ascii="Calibri" w:hAnsi="Calibri" w:cs="Calibri"/>
          <w:sz w:val="22"/>
          <w:szCs w:val="22"/>
        </w:rPr>
      </w:pPr>
    </w:p>
    <w:p w14:paraId="05BAFD09" w14:textId="77777777" w:rsidR="00D42379" w:rsidRDefault="00D42379">
      <w:pPr>
        <w:jc w:val="both"/>
        <w:rPr>
          <w:rFonts w:ascii="Calibri" w:hAnsi="Calibri" w:cs="Calibri"/>
          <w:sz w:val="22"/>
          <w:szCs w:val="22"/>
        </w:rPr>
      </w:pPr>
      <w:r>
        <w:rPr>
          <w:rFonts w:ascii="Calibri" w:hAnsi="Calibri" w:cs="Calibri"/>
          <w:sz w:val="22"/>
          <w:szCs w:val="22"/>
        </w:rPr>
        <w:t>La floraison est exprimée en jours de différence par rapport à la variété de référence pour la floraison désignée au préalable. Au champ, on note la date de floraison par variété et par bloc.</w:t>
      </w:r>
    </w:p>
    <w:p w14:paraId="718A0374" w14:textId="77777777" w:rsidR="00D42379" w:rsidRDefault="00D42379">
      <w:pPr>
        <w:jc w:val="both"/>
        <w:rPr>
          <w:rFonts w:ascii="Calibri" w:hAnsi="Calibri" w:cs="Calibri"/>
          <w:sz w:val="22"/>
          <w:szCs w:val="22"/>
        </w:rPr>
      </w:pPr>
    </w:p>
    <w:p w14:paraId="56B37A64" w14:textId="77777777" w:rsidR="00D42379" w:rsidRDefault="00D42379">
      <w:pPr>
        <w:jc w:val="both"/>
        <w:rPr>
          <w:rFonts w:ascii="Calibri" w:hAnsi="Calibri" w:cs="Calibri"/>
          <w:sz w:val="22"/>
          <w:szCs w:val="22"/>
        </w:rPr>
      </w:pPr>
      <w:r>
        <w:rPr>
          <w:rFonts w:ascii="Calibri" w:hAnsi="Calibri" w:cs="Calibri"/>
          <w:sz w:val="22"/>
          <w:szCs w:val="22"/>
        </w:rPr>
        <w:t xml:space="preserve">La date de floraison est définie comme suit : </w:t>
      </w:r>
    </w:p>
    <w:p w14:paraId="3E6B34E8" w14:textId="77777777" w:rsidR="00D42379" w:rsidRDefault="00D42379">
      <w:pPr>
        <w:numPr>
          <w:ilvl w:val="0"/>
          <w:numId w:val="2"/>
        </w:numPr>
        <w:jc w:val="both"/>
        <w:rPr>
          <w:rFonts w:ascii="Calibri" w:hAnsi="Calibri" w:cs="Calibri"/>
          <w:sz w:val="22"/>
          <w:szCs w:val="22"/>
        </w:rPr>
      </w:pPr>
      <w:r>
        <w:rPr>
          <w:rFonts w:ascii="Calibri" w:hAnsi="Calibri" w:cs="Calibri"/>
          <w:sz w:val="22"/>
          <w:szCs w:val="22"/>
        </w:rPr>
        <w:t>Inflorescence femelle (épis) : la date au moment où au moins 50% des plantes ont des styles visibles.</w:t>
      </w:r>
    </w:p>
    <w:p w14:paraId="31D9754F" w14:textId="77777777" w:rsidR="00D42379" w:rsidRDefault="00D42379">
      <w:pPr>
        <w:jc w:val="both"/>
        <w:rPr>
          <w:rFonts w:ascii="Calibri" w:hAnsi="Calibri" w:cs="Calibri"/>
          <w:sz w:val="22"/>
          <w:szCs w:val="22"/>
        </w:rPr>
      </w:pPr>
    </w:p>
    <w:p w14:paraId="7E76270B" w14:textId="50CD71AF"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 xml:space="preserve"> Longueur des plantes et hauteur de l’implantation de l’épi (</w:t>
      </w:r>
      <w:r w:rsidR="006822E9">
        <w:rPr>
          <w:rStyle w:val="Nadruk"/>
          <w:rFonts w:ascii="Calibri" w:hAnsi="Calibri" w:cs="Calibri"/>
          <w:u w:val="none"/>
        </w:rPr>
        <w:t>caractère</w:t>
      </w:r>
      <w:r>
        <w:rPr>
          <w:rStyle w:val="Nadruk"/>
          <w:rFonts w:ascii="Calibri" w:hAnsi="Calibri" w:cs="Calibri"/>
          <w:u w:val="none"/>
        </w:rPr>
        <w:t xml:space="preserve"> complémentaire)</w:t>
      </w:r>
    </w:p>
    <w:p w14:paraId="15C4DEEA" w14:textId="77777777" w:rsidR="00D42379" w:rsidRDefault="00D42379">
      <w:pPr>
        <w:jc w:val="both"/>
        <w:rPr>
          <w:rFonts w:ascii="Calibri" w:hAnsi="Calibri" w:cs="Calibri"/>
          <w:sz w:val="22"/>
          <w:szCs w:val="22"/>
        </w:rPr>
      </w:pPr>
    </w:p>
    <w:p w14:paraId="3CA86BAF" w14:textId="77777777" w:rsidR="00D42379" w:rsidRDefault="00D42379">
      <w:pPr>
        <w:jc w:val="both"/>
        <w:rPr>
          <w:rFonts w:ascii="Calibri" w:hAnsi="Calibri" w:cs="Calibri"/>
          <w:sz w:val="22"/>
          <w:szCs w:val="22"/>
        </w:rPr>
      </w:pPr>
      <w:r>
        <w:rPr>
          <w:rFonts w:ascii="Calibri" w:hAnsi="Calibri" w:cs="Calibri"/>
          <w:sz w:val="22"/>
          <w:szCs w:val="22"/>
        </w:rPr>
        <w:t>La longueur des plantes et la hauteur d’implantation de l’épi est mesurée sur minimum 5 plantes par bloc, dont on note chaque fois les 2 valeurs pour une même plante.</w:t>
      </w:r>
    </w:p>
    <w:p w14:paraId="2437E6A7" w14:textId="77777777" w:rsidR="00D42379" w:rsidRDefault="00D42379">
      <w:pPr>
        <w:jc w:val="both"/>
        <w:rPr>
          <w:rFonts w:ascii="Calibri" w:hAnsi="Calibri" w:cs="Calibri"/>
          <w:sz w:val="22"/>
          <w:szCs w:val="22"/>
        </w:rPr>
      </w:pPr>
    </w:p>
    <w:p w14:paraId="0F98527D" w14:textId="77777777" w:rsidR="00D42379" w:rsidRDefault="00D42379">
      <w:pPr>
        <w:jc w:val="both"/>
        <w:rPr>
          <w:rFonts w:ascii="Calibri" w:hAnsi="Calibri" w:cs="Calibri"/>
          <w:sz w:val="22"/>
          <w:szCs w:val="22"/>
        </w:rPr>
      </w:pPr>
      <w:r>
        <w:rPr>
          <w:rFonts w:ascii="Calibri" w:hAnsi="Calibri" w:cs="Calibri"/>
          <w:sz w:val="22"/>
          <w:szCs w:val="22"/>
        </w:rPr>
        <w:t>L’exécution a lieu au moins 2 semaines après l’apparition des styles.</w:t>
      </w:r>
    </w:p>
    <w:p w14:paraId="61A13344" w14:textId="77777777" w:rsidR="00D42379" w:rsidRDefault="00D42379">
      <w:pPr>
        <w:jc w:val="both"/>
        <w:rPr>
          <w:rFonts w:ascii="Calibri" w:hAnsi="Calibri" w:cs="Calibri"/>
          <w:sz w:val="22"/>
          <w:szCs w:val="22"/>
        </w:rPr>
      </w:pPr>
      <w:r>
        <w:rPr>
          <w:rFonts w:ascii="Calibri" w:hAnsi="Calibri" w:cs="Calibri"/>
          <w:sz w:val="22"/>
          <w:szCs w:val="22"/>
        </w:rPr>
        <w:t>Les mesures ont lieu dans 3 centres minimum.</w:t>
      </w:r>
    </w:p>
    <w:p w14:paraId="003897D7" w14:textId="77777777" w:rsidR="00D42379" w:rsidRDefault="00D42379">
      <w:pPr>
        <w:jc w:val="both"/>
        <w:rPr>
          <w:rFonts w:ascii="Calibri" w:hAnsi="Calibri" w:cs="Calibri"/>
          <w:sz w:val="22"/>
          <w:szCs w:val="22"/>
        </w:rPr>
      </w:pPr>
    </w:p>
    <w:p w14:paraId="1625C84F" w14:textId="33E67CA5"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lastRenderedPageBreak/>
        <w:t xml:space="preserve"> Charbon (</w:t>
      </w:r>
      <w:r w:rsidR="006822E9">
        <w:rPr>
          <w:rStyle w:val="Nadruk"/>
          <w:rFonts w:ascii="Calibri" w:hAnsi="Calibri" w:cs="Calibri"/>
          <w:u w:val="none"/>
        </w:rPr>
        <w:t>caractère</w:t>
      </w:r>
      <w:r>
        <w:rPr>
          <w:rStyle w:val="Nadruk"/>
          <w:rFonts w:ascii="Calibri" w:hAnsi="Calibri" w:cs="Calibri"/>
          <w:u w:val="none"/>
        </w:rPr>
        <w:t xml:space="preserve"> complémentaire)</w:t>
      </w:r>
    </w:p>
    <w:p w14:paraId="428230D4" w14:textId="77777777" w:rsidR="00D42379" w:rsidRDefault="00D42379">
      <w:pPr>
        <w:jc w:val="both"/>
        <w:rPr>
          <w:rFonts w:ascii="Calibri" w:hAnsi="Calibri" w:cs="Calibri"/>
          <w:sz w:val="22"/>
          <w:szCs w:val="22"/>
        </w:rPr>
      </w:pPr>
    </w:p>
    <w:p w14:paraId="17980AB8" w14:textId="77777777" w:rsidR="00D42379" w:rsidRDefault="00D42379">
      <w:pPr>
        <w:jc w:val="both"/>
        <w:rPr>
          <w:rFonts w:ascii="Calibri" w:hAnsi="Calibri" w:cs="Calibri"/>
          <w:sz w:val="22"/>
          <w:szCs w:val="22"/>
        </w:rPr>
      </w:pPr>
      <w:r>
        <w:rPr>
          <w:rFonts w:ascii="Calibri" w:hAnsi="Calibri" w:cs="Calibri"/>
          <w:sz w:val="22"/>
          <w:szCs w:val="22"/>
        </w:rPr>
        <w:t>Les plantes atteintes sont des plantes avec du charbon soit sur l’épi, soit sur la tige soit aussi bien sur l’épi que sur la tige. On note séparément (et on mentionne dans le rapport) le charbon sur épi et sur tige. Le nombre de plantes est calculé en pourcentage des plantes atteintes. Les observations se font lor</w:t>
      </w:r>
      <w:r w:rsidR="00B0551C">
        <w:rPr>
          <w:rFonts w:ascii="Calibri" w:hAnsi="Calibri" w:cs="Calibri"/>
          <w:sz w:val="22"/>
          <w:szCs w:val="22"/>
        </w:rPr>
        <w:t>s</w:t>
      </w:r>
      <w:r>
        <w:rPr>
          <w:rFonts w:ascii="Calibri" w:hAnsi="Calibri" w:cs="Calibri"/>
          <w:sz w:val="22"/>
          <w:szCs w:val="22"/>
        </w:rPr>
        <w:t xml:space="preserve">que la teneur en humidité du grain de la variété de référence pour la précocité tombe à </w:t>
      </w:r>
      <w:r w:rsidR="00242E8D">
        <w:rPr>
          <w:rFonts w:ascii="Calibri" w:hAnsi="Calibri" w:cs="Calibri"/>
          <w:sz w:val="22"/>
          <w:szCs w:val="22"/>
        </w:rPr>
        <w:t>35%.</w:t>
      </w:r>
    </w:p>
    <w:p w14:paraId="3EDFE865" w14:textId="77777777" w:rsidR="00D42379" w:rsidRDefault="00D42379">
      <w:pPr>
        <w:jc w:val="both"/>
        <w:rPr>
          <w:rFonts w:ascii="Calibri" w:hAnsi="Calibri" w:cs="Calibri"/>
          <w:color w:val="000000"/>
          <w:sz w:val="22"/>
          <w:szCs w:val="22"/>
          <w:lang w:eastAsia="nl-BE"/>
        </w:rPr>
      </w:pPr>
    </w:p>
    <w:p w14:paraId="2EE34355" w14:textId="77777777" w:rsidR="00D42379" w:rsidRDefault="0095208D">
      <w:pPr>
        <w:jc w:val="both"/>
        <w:rPr>
          <w:rFonts w:ascii="Calibri" w:hAnsi="Calibri" w:cs="Calibri"/>
          <w:sz w:val="22"/>
          <w:szCs w:val="22"/>
        </w:rPr>
      </w:pPr>
      <w:r>
        <w:rPr>
          <w:rFonts w:ascii="Calibri" w:hAnsi="Calibri" w:cs="Calibri"/>
          <w:sz w:val="22"/>
          <w:szCs w:val="22"/>
        </w:rPr>
        <w:br w:type="page"/>
      </w:r>
    </w:p>
    <w:p w14:paraId="5F9AE925" w14:textId="77777777" w:rsidR="00D42379" w:rsidRDefault="00D42379">
      <w:pPr>
        <w:pStyle w:val="Opmaakprofiel2"/>
        <w:numPr>
          <w:ilvl w:val="0"/>
          <w:numId w:val="13"/>
        </w:numPr>
        <w:rPr>
          <w:rFonts w:ascii="Calibri" w:hAnsi="Calibri" w:cs="Calibri"/>
        </w:rPr>
      </w:pPr>
      <w:r>
        <w:rPr>
          <w:rFonts w:ascii="Calibri" w:hAnsi="Calibri" w:cs="Calibri"/>
        </w:rPr>
        <w:lastRenderedPageBreak/>
        <w:t>EVALUATION DES ESSAIS ET DES VARIETES EN ESSAI</w:t>
      </w:r>
    </w:p>
    <w:p w14:paraId="54EF2567"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757ACF02" w14:textId="77777777"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Validité des essais</w:t>
      </w:r>
    </w:p>
    <w:p w14:paraId="036483D4"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4222187C" w14:textId="77777777" w:rsidR="00D42379" w:rsidRDefault="00D42379">
      <w:pPr>
        <w:keepLines/>
        <w:numPr>
          <w:ilvl w:val="0"/>
          <w:numId w:val="6"/>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Sur base d’un jugement du champ en cour de saison, il est décidé si une parcelle dans un lieu d’essai est suffisamment régulière pour être récoltée. Cette décision est notifiée officiellement au GTI.</w:t>
      </w:r>
    </w:p>
    <w:p w14:paraId="311216ED"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ind w:left="357"/>
        <w:jc w:val="both"/>
        <w:rPr>
          <w:rFonts w:ascii="Calibri" w:hAnsi="Calibri" w:cs="Calibri"/>
          <w:sz w:val="22"/>
          <w:szCs w:val="22"/>
        </w:rPr>
      </w:pPr>
    </w:p>
    <w:p w14:paraId="1E065FAF" w14:textId="77777777" w:rsidR="00D42379" w:rsidRDefault="00D42379">
      <w:pPr>
        <w:keepLines/>
        <w:numPr>
          <w:ilvl w:val="0"/>
          <w:numId w:val="6"/>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r>
        <w:rPr>
          <w:rFonts w:ascii="Calibri" w:hAnsi="Calibri" w:cs="Calibri"/>
          <w:sz w:val="22"/>
          <w:szCs w:val="22"/>
        </w:rPr>
        <w:t>La grandeur du coefficient de variation de la teneur en humidité et du rendement en grain détermine quels lieux d’essai sont utilisés pour la transformation des données. Les coefficients de variation ne peuvent dépasser 8</w:t>
      </w:r>
      <w:r w:rsidR="004E72F0">
        <w:rPr>
          <w:rFonts w:ascii="Calibri" w:hAnsi="Calibri" w:cs="Calibri"/>
          <w:sz w:val="22"/>
          <w:szCs w:val="22"/>
        </w:rPr>
        <w:t xml:space="preserve"> </w:t>
      </w:r>
      <w:r>
        <w:rPr>
          <w:rFonts w:ascii="Calibri" w:hAnsi="Calibri" w:cs="Calibri"/>
          <w:sz w:val="22"/>
          <w:szCs w:val="22"/>
        </w:rPr>
        <w:t>% pour le rendement en grain et 5 % pour la teneur en humidité.</w:t>
      </w:r>
    </w:p>
    <w:p w14:paraId="75919164"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6C839AD8" w14:textId="77777777"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 xml:space="preserve"> Evaluation des variétés en essai</w:t>
      </w:r>
    </w:p>
    <w:p w14:paraId="0FD83181"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73EFDE07" w14:textId="3CE2D1A3"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r>
        <w:rPr>
          <w:rFonts w:ascii="Calibri" w:hAnsi="Calibri" w:cs="Calibri"/>
          <w:sz w:val="22"/>
          <w:szCs w:val="22"/>
        </w:rPr>
        <w:t xml:space="preserve">Les variétés en essai sont exclues sur base des cotes d’exclusion ou sur base d’une valeur d’index trop faible.  </w:t>
      </w:r>
      <w:r>
        <w:rPr>
          <w:rFonts w:ascii="Calibri" w:hAnsi="Calibri" w:cs="Calibri"/>
          <w:b/>
          <w:bCs/>
          <w:sz w:val="22"/>
          <w:szCs w:val="22"/>
        </w:rPr>
        <w:t xml:space="preserve">L’index </w:t>
      </w:r>
      <w:r>
        <w:rPr>
          <w:rFonts w:ascii="Calibri" w:hAnsi="Calibri" w:cs="Calibri"/>
          <w:sz w:val="22"/>
          <w:szCs w:val="22"/>
        </w:rPr>
        <w:t>est un calcul qui est une somme de cotations en points par caract</w:t>
      </w:r>
      <w:r w:rsidR="00E51FD1">
        <w:rPr>
          <w:rFonts w:ascii="Calibri" w:hAnsi="Calibri" w:cs="Calibri"/>
          <w:sz w:val="22"/>
          <w:szCs w:val="22"/>
        </w:rPr>
        <w:t>ère</w:t>
      </w:r>
      <w:r>
        <w:rPr>
          <w:rFonts w:ascii="Calibri" w:hAnsi="Calibri" w:cs="Calibri"/>
          <w:sz w:val="22"/>
          <w:szCs w:val="22"/>
        </w:rPr>
        <w:t xml:space="preserve">. </w:t>
      </w:r>
      <w:r>
        <w:rPr>
          <w:rFonts w:ascii="Calibri" w:hAnsi="Calibri" w:cs="Calibri"/>
          <w:b/>
          <w:bCs/>
          <w:sz w:val="22"/>
          <w:szCs w:val="22"/>
        </w:rPr>
        <w:t>La cotation en point par caract</w:t>
      </w:r>
      <w:r w:rsidR="00E51FD1">
        <w:rPr>
          <w:rFonts w:ascii="Calibri" w:hAnsi="Calibri" w:cs="Calibri"/>
          <w:b/>
          <w:bCs/>
          <w:sz w:val="22"/>
          <w:szCs w:val="22"/>
        </w:rPr>
        <w:t>ère</w:t>
      </w:r>
      <w:r>
        <w:rPr>
          <w:rFonts w:ascii="Calibri" w:hAnsi="Calibri" w:cs="Calibri"/>
          <w:sz w:val="22"/>
          <w:szCs w:val="22"/>
        </w:rPr>
        <w:t xml:space="preserve"> est le produit de la valeur (=</w:t>
      </w:r>
      <w:r w:rsidR="00F95632">
        <w:rPr>
          <w:rFonts w:ascii="Calibri" w:hAnsi="Calibri" w:cs="Calibri"/>
          <w:sz w:val="22"/>
          <w:szCs w:val="22"/>
        </w:rPr>
        <w:t xml:space="preserve"> </w:t>
      </w:r>
      <w:r>
        <w:rPr>
          <w:rFonts w:ascii="Calibri" w:hAnsi="Calibri" w:cs="Calibri"/>
          <w:sz w:val="22"/>
          <w:szCs w:val="22"/>
        </w:rPr>
        <w:t>nombre de points) d’un caract</w:t>
      </w:r>
      <w:r w:rsidR="00E51FD1">
        <w:rPr>
          <w:rFonts w:ascii="Calibri" w:hAnsi="Calibri" w:cs="Calibri"/>
          <w:sz w:val="22"/>
          <w:szCs w:val="22"/>
        </w:rPr>
        <w:t>ère</w:t>
      </w:r>
      <w:r>
        <w:rPr>
          <w:rFonts w:ascii="Calibri" w:hAnsi="Calibri" w:cs="Calibri"/>
          <w:sz w:val="22"/>
          <w:szCs w:val="22"/>
        </w:rPr>
        <w:t xml:space="preserve"> multiplié par un coefficient de pondération. Un </w:t>
      </w:r>
      <w:r>
        <w:rPr>
          <w:rFonts w:ascii="Calibri" w:hAnsi="Calibri" w:cs="Calibri"/>
          <w:b/>
          <w:bCs/>
          <w:sz w:val="22"/>
          <w:szCs w:val="22"/>
        </w:rPr>
        <w:t>point par caract</w:t>
      </w:r>
      <w:r w:rsidR="00E51FD1">
        <w:rPr>
          <w:rFonts w:ascii="Calibri" w:hAnsi="Calibri" w:cs="Calibri"/>
          <w:b/>
          <w:bCs/>
          <w:sz w:val="22"/>
          <w:szCs w:val="22"/>
        </w:rPr>
        <w:t>ère</w:t>
      </w:r>
      <w:r>
        <w:rPr>
          <w:rFonts w:ascii="Calibri" w:hAnsi="Calibri" w:cs="Calibri"/>
          <w:sz w:val="22"/>
          <w:szCs w:val="22"/>
        </w:rPr>
        <w:t xml:space="preserve"> est la différence entre la valeur de la variété en essai et la valeur du Témoin. Le </w:t>
      </w:r>
      <w:r>
        <w:rPr>
          <w:rFonts w:ascii="Calibri" w:hAnsi="Calibri" w:cs="Calibri"/>
          <w:b/>
          <w:bCs/>
          <w:sz w:val="22"/>
          <w:szCs w:val="22"/>
        </w:rPr>
        <w:t>coefficient de pondération</w:t>
      </w:r>
      <w:r>
        <w:rPr>
          <w:rFonts w:ascii="Calibri" w:hAnsi="Calibri" w:cs="Calibri"/>
          <w:sz w:val="22"/>
          <w:szCs w:val="22"/>
        </w:rPr>
        <w:t xml:space="preserve"> est le reflet de l’importance relative que l’on attribue </w:t>
      </w:r>
      <w:r w:rsidR="00E51FD1">
        <w:rPr>
          <w:rFonts w:ascii="Calibri" w:hAnsi="Calibri" w:cs="Calibri"/>
          <w:sz w:val="22"/>
          <w:szCs w:val="22"/>
        </w:rPr>
        <w:t>au</w:t>
      </w:r>
      <w:r>
        <w:rPr>
          <w:rFonts w:ascii="Calibri" w:hAnsi="Calibri" w:cs="Calibri"/>
          <w:sz w:val="22"/>
          <w:szCs w:val="22"/>
        </w:rPr>
        <w:t xml:space="preserve"> caract</w:t>
      </w:r>
      <w:r w:rsidR="00E51FD1">
        <w:rPr>
          <w:rFonts w:ascii="Calibri" w:hAnsi="Calibri" w:cs="Calibri"/>
          <w:sz w:val="22"/>
          <w:szCs w:val="22"/>
        </w:rPr>
        <w:t>ère</w:t>
      </w:r>
      <w:r>
        <w:rPr>
          <w:rFonts w:ascii="Calibri" w:hAnsi="Calibri" w:cs="Calibri"/>
          <w:sz w:val="22"/>
          <w:szCs w:val="22"/>
        </w:rPr>
        <w:t xml:space="preserve"> particuli</w:t>
      </w:r>
      <w:r w:rsidR="00E51FD1">
        <w:rPr>
          <w:rFonts w:ascii="Calibri" w:hAnsi="Calibri" w:cs="Calibri"/>
          <w:sz w:val="22"/>
          <w:szCs w:val="22"/>
        </w:rPr>
        <w:t>er</w:t>
      </w:r>
      <w:r>
        <w:rPr>
          <w:rFonts w:ascii="Calibri" w:hAnsi="Calibri" w:cs="Calibri"/>
          <w:sz w:val="22"/>
          <w:szCs w:val="22"/>
        </w:rPr>
        <w:t>. Il y a des cotes d’exclusion pour la sensibilité à la pourriture des tiges et pour la sensibilité à la verse. Le rendement en grain et la précocité de maturité sont évalués par le biais de l’index.</w:t>
      </w:r>
    </w:p>
    <w:p w14:paraId="5425AD46"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447544A6" w14:textId="77777777" w:rsidR="00D42379" w:rsidRDefault="00D42379">
      <w:pPr>
        <w:pStyle w:val="Plattetekst2"/>
        <w:keepNext w:val="0"/>
        <w:numPr>
          <w:ilvl w:val="2"/>
          <w:numId w:val="13"/>
        </w:numPr>
        <w:ind w:left="0" w:firstLine="0"/>
        <w:rPr>
          <w:rFonts w:ascii="Calibri" w:hAnsi="Calibri" w:cs="Calibri"/>
          <w:i/>
          <w:iCs/>
          <w:sz w:val="22"/>
          <w:szCs w:val="22"/>
          <w:u w:val="single"/>
        </w:rPr>
      </w:pPr>
      <w:r>
        <w:rPr>
          <w:rFonts w:ascii="Calibri" w:hAnsi="Calibri" w:cs="Calibri"/>
          <w:i/>
          <w:iCs/>
          <w:sz w:val="22"/>
          <w:szCs w:val="22"/>
        </w:rPr>
        <w:t xml:space="preserve"> </w:t>
      </w:r>
      <w:r>
        <w:rPr>
          <w:rFonts w:ascii="Calibri" w:hAnsi="Calibri" w:cs="Calibri"/>
          <w:i/>
          <w:iCs/>
          <w:sz w:val="22"/>
          <w:szCs w:val="22"/>
          <w:u w:val="single"/>
        </w:rPr>
        <w:t>Sensibilité à la pourriture des tiges (cote d’exclusion)</w:t>
      </w:r>
    </w:p>
    <w:p w14:paraId="61D7758F"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21C5E650"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r>
        <w:rPr>
          <w:rFonts w:ascii="Calibri" w:hAnsi="Calibri" w:cs="Calibri"/>
          <w:sz w:val="22"/>
          <w:szCs w:val="22"/>
        </w:rPr>
        <w:t>Une variété en essai est exclue si elle présente un pourcentage de pourriture des tiges plus élevé que 1,3 x + 5</w:t>
      </w:r>
      <w:r>
        <w:rPr>
          <w:rFonts w:ascii="Calibri" w:hAnsi="Calibri" w:cs="Calibri"/>
          <w:sz w:val="22"/>
          <w:szCs w:val="22"/>
          <w:vertAlign w:val="superscript"/>
        </w:rPr>
        <w:t>(</w:t>
      </w:r>
      <w:r>
        <w:rPr>
          <w:rStyle w:val="Voetnootmarkering"/>
          <w:rFonts w:ascii="Calibri" w:hAnsi="Calibri" w:cs="Calibri"/>
          <w:sz w:val="22"/>
          <w:szCs w:val="22"/>
        </w:rPr>
        <w:footnoteReference w:id="3"/>
      </w:r>
      <w:r>
        <w:rPr>
          <w:rFonts w:ascii="Calibri" w:hAnsi="Calibri" w:cs="Calibri"/>
          <w:sz w:val="22"/>
          <w:szCs w:val="22"/>
          <w:vertAlign w:val="superscript"/>
        </w:rPr>
        <w:t xml:space="preserve">) </w:t>
      </w:r>
      <w:r>
        <w:rPr>
          <w:rFonts w:ascii="Calibri" w:hAnsi="Calibri" w:cs="Calibri"/>
          <w:sz w:val="22"/>
          <w:szCs w:val="22"/>
        </w:rPr>
        <w:t>, avec x = la moyenne de toutes les variétés témoins exprimée en pourcentage.</w:t>
      </w:r>
    </w:p>
    <w:p w14:paraId="0DD96770"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r>
        <w:rPr>
          <w:rFonts w:ascii="Calibri" w:hAnsi="Calibri" w:cs="Calibri"/>
          <w:sz w:val="22"/>
          <w:szCs w:val="22"/>
          <w:lang w:val="fr-BE"/>
        </w:rPr>
        <w:t>Lorsqu’à la récolte une variété en essai a une teneur en humidité dans le grain plus faible que la variété de référence pour la récolte, on tiendra également compte de la cotation de pourriture des tiges du moment 1. La cotation de pourriture des tiges du moment 2 sera mentionnée dans le rapport mais uniquement à titre informatif.</w:t>
      </w:r>
    </w:p>
    <w:p w14:paraId="6861F8FE" w14:textId="77777777" w:rsidR="00D42379" w:rsidRDefault="00D42379">
      <w:pPr>
        <w:jc w:val="both"/>
        <w:rPr>
          <w:rFonts w:ascii="Calibri" w:hAnsi="Calibri" w:cs="Calibri"/>
          <w:sz w:val="22"/>
          <w:szCs w:val="22"/>
          <w:lang w:val="fr-BE"/>
        </w:rPr>
      </w:pPr>
      <w:r>
        <w:rPr>
          <w:rFonts w:ascii="Calibri" w:hAnsi="Calibri" w:cs="Calibri"/>
          <w:sz w:val="22"/>
          <w:szCs w:val="22"/>
          <w:lang w:val="fr-BE"/>
        </w:rPr>
        <w:t>Pour les variétés en essai qui à la date de récolte ont une teneur en humidité du grain supérieure ou égale à la variété de référence pour la récolte, seule</w:t>
      </w:r>
      <w:r w:rsidR="00E011BA">
        <w:rPr>
          <w:rFonts w:ascii="Calibri" w:hAnsi="Calibri" w:cs="Calibri"/>
          <w:sz w:val="22"/>
          <w:szCs w:val="22"/>
          <w:lang w:val="fr-BE"/>
        </w:rPr>
        <w:t>s</w:t>
      </w:r>
      <w:r>
        <w:rPr>
          <w:rFonts w:ascii="Calibri" w:hAnsi="Calibri" w:cs="Calibri"/>
          <w:sz w:val="22"/>
          <w:szCs w:val="22"/>
          <w:lang w:val="fr-BE"/>
        </w:rPr>
        <w:t xml:space="preserve"> les observations de pourriture des tiges du moment 2 sont prises en compte.</w:t>
      </w:r>
    </w:p>
    <w:p w14:paraId="119A2927"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r>
        <w:rPr>
          <w:rFonts w:ascii="Calibri" w:hAnsi="Calibri" w:cs="Calibri"/>
          <w:sz w:val="22"/>
          <w:szCs w:val="22"/>
        </w:rPr>
        <w:t>Pour pourvoir exclure une variété en essai sur base du pourcentage de pourriture des tiges, il faut qu’au moins les valeurs de 3 essais à l’intérieur du cycle d’essai soient disponibles.</w:t>
      </w:r>
    </w:p>
    <w:p w14:paraId="622980D4"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6D401FAD" w14:textId="77777777" w:rsidR="00D42379" w:rsidRDefault="00D42379">
      <w:pPr>
        <w:pStyle w:val="Plattetekst2"/>
        <w:keepNext w:val="0"/>
        <w:numPr>
          <w:ilvl w:val="2"/>
          <w:numId w:val="13"/>
        </w:numPr>
        <w:ind w:left="0" w:firstLine="0"/>
        <w:rPr>
          <w:rFonts w:ascii="Calibri" w:hAnsi="Calibri" w:cs="Calibri"/>
          <w:i/>
          <w:iCs/>
          <w:sz w:val="22"/>
          <w:szCs w:val="22"/>
          <w:u w:val="single"/>
        </w:rPr>
      </w:pPr>
      <w:r>
        <w:rPr>
          <w:rFonts w:ascii="Calibri" w:hAnsi="Calibri" w:cs="Calibri"/>
          <w:i/>
          <w:iCs/>
          <w:sz w:val="22"/>
          <w:szCs w:val="22"/>
          <w:u w:val="single"/>
        </w:rPr>
        <w:t xml:space="preserve"> Sensibilité à la verse (cote d’exclusion)</w:t>
      </w:r>
    </w:p>
    <w:p w14:paraId="500C27CF"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7D6002B1" w14:textId="64911C00"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r>
        <w:rPr>
          <w:rFonts w:ascii="Calibri" w:hAnsi="Calibri" w:cs="Calibri"/>
          <w:sz w:val="22"/>
          <w:szCs w:val="22"/>
        </w:rPr>
        <w:t>Une variété en essai est exclue si elle présente un pourcentage de verse plus élevé que 1,3 x + 5</w:t>
      </w:r>
      <w:r>
        <w:rPr>
          <w:rFonts w:ascii="Calibri" w:hAnsi="Calibri" w:cs="Calibri"/>
          <w:sz w:val="22"/>
          <w:szCs w:val="22"/>
          <w:vertAlign w:val="superscript"/>
        </w:rPr>
        <w:t>(2)</w:t>
      </w:r>
      <w:r>
        <w:rPr>
          <w:rFonts w:ascii="Calibri" w:hAnsi="Calibri" w:cs="Calibri"/>
          <w:sz w:val="22"/>
          <w:szCs w:val="22"/>
        </w:rPr>
        <w:t>, avec x = la moyenne de toutes les variétés témoins à l’intérieur du groupe de précocité exprimée en pourcentage.</w:t>
      </w:r>
    </w:p>
    <w:p w14:paraId="67543FFA"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r>
        <w:rPr>
          <w:rFonts w:ascii="Calibri" w:hAnsi="Calibri" w:cs="Calibri"/>
          <w:sz w:val="22"/>
          <w:szCs w:val="22"/>
        </w:rPr>
        <w:t>Pour pourvoir exclure une variété en essai sur base du pourcentage de verse, il faut qu’au moins les valeurs de 3 essais à l’intérieur du cycle d’essai soient disponibles.</w:t>
      </w:r>
    </w:p>
    <w:p w14:paraId="4BEC89ED"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640E9A9A" w14:textId="77777777" w:rsidR="00CB68DC" w:rsidRDefault="00CB68D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420F04B8" w14:textId="77777777" w:rsidR="00CB68DC" w:rsidRDefault="00CB68D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535ED015" w14:textId="77777777" w:rsidR="00CB68DC" w:rsidRDefault="00CB68D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4C7414B3" w14:textId="77777777" w:rsidR="00D42379" w:rsidRDefault="00D42379">
      <w:pPr>
        <w:pStyle w:val="Plattetekst2"/>
        <w:keepNext w:val="0"/>
        <w:numPr>
          <w:ilvl w:val="2"/>
          <w:numId w:val="13"/>
        </w:numPr>
        <w:ind w:left="0" w:firstLine="0"/>
        <w:rPr>
          <w:rFonts w:ascii="Calibri" w:hAnsi="Calibri" w:cs="Calibri"/>
          <w:i/>
          <w:iCs/>
          <w:sz w:val="22"/>
          <w:szCs w:val="22"/>
          <w:u w:val="single"/>
        </w:rPr>
      </w:pPr>
      <w:r>
        <w:rPr>
          <w:rFonts w:ascii="Calibri" w:hAnsi="Calibri" w:cs="Calibri"/>
          <w:i/>
          <w:iCs/>
          <w:sz w:val="22"/>
          <w:szCs w:val="22"/>
          <w:u w:val="single"/>
        </w:rPr>
        <w:lastRenderedPageBreak/>
        <w:t xml:space="preserve"> Précocité de maturité et rendement en grain (index)</w:t>
      </w:r>
    </w:p>
    <w:p w14:paraId="1C4AFB6F"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cs="Calibri"/>
          <w:sz w:val="22"/>
          <w:szCs w:val="22"/>
        </w:rPr>
      </w:pPr>
    </w:p>
    <w:p w14:paraId="039C9417" w14:textId="77777777" w:rsidR="00D42379" w:rsidRDefault="00D42379">
      <w:pPr>
        <w:jc w:val="both"/>
        <w:rPr>
          <w:rFonts w:ascii="Calibri" w:hAnsi="Calibri" w:cs="Calibri"/>
          <w:sz w:val="22"/>
          <w:szCs w:val="22"/>
        </w:rPr>
      </w:pPr>
      <w:r>
        <w:rPr>
          <w:rFonts w:ascii="Calibri" w:hAnsi="Calibri" w:cs="Calibri"/>
          <w:sz w:val="22"/>
          <w:szCs w:val="22"/>
        </w:rPr>
        <w:t>La précocité (% humidité dans le grain) et le rendement total en grain (15% d’humidité, exprimé en rendement en grain relatif par rapport au Témoin) sont évalués par le biais de l’index (voir Tableau 1).</w:t>
      </w:r>
    </w:p>
    <w:p w14:paraId="28E9E3C4" w14:textId="77777777" w:rsidR="00D42379" w:rsidRDefault="00D42379">
      <w:pPr>
        <w:jc w:val="both"/>
        <w:rPr>
          <w:rFonts w:ascii="Calibri" w:hAnsi="Calibri" w:cs="Calibri"/>
          <w:sz w:val="22"/>
          <w:szCs w:val="22"/>
        </w:rPr>
      </w:pPr>
    </w:p>
    <w:p w14:paraId="2FD38C87" w14:textId="3C089B62" w:rsidR="00D42379" w:rsidRDefault="00D42379">
      <w:pPr>
        <w:jc w:val="both"/>
        <w:rPr>
          <w:rFonts w:ascii="Calibri" w:hAnsi="Calibri" w:cs="Calibri"/>
          <w:sz w:val="22"/>
          <w:szCs w:val="22"/>
        </w:rPr>
      </w:pPr>
      <w:r>
        <w:rPr>
          <w:rFonts w:ascii="Calibri" w:hAnsi="Calibri" w:cs="Calibri"/>
          <w:sz w:val="22"/>
          <w:szCs w:val="22"/>
        </w:rPr>
        <w:t>Les points sont attribués comme suit</w:t>
      </w:r>
      <w:r w:rsidR="003A1838">
        <w:rPr>
          <w:rFonts w:ascii="Calibri" w:hAnsi="Calibri" w:cs="Calibri"/>
          <w:sz w:val="22"/>
          <w:szCs w:val="22"/>
        </w:rPr>
        <w:t xml:space="preserve"> </w:t>
      </w:r>
      <w:r>
        <w:rPr>
          <w:rFonts w:ascii="Calibri" w:hAnsi="Calibri" w:cs="Calibri"/>
          <w:sz w:val="22"/>
          <w:szCs w:val="22"/>
        </w:rPr>
        <w:t>: par caract</w:t>
      </w:r>
      <w:r w:rsidR="00E51FD1">
        <w:rPr>
          <w:rFonts w:ascii="Calibri" w:hAnsi="Calibri" w:cs="Calibri"/>
          <w:sz w:val="22"/>
          <w:szCs w:val="22"/>
        </w:rPr>
        <w:t>ère</w:t>
      </w:r>
      <w:r>
        <w:rPr>
          <w:rFonts w:ascii="Calibri" w:hAnsi="Calibri" w:cs="Calibri"/>
          <w:sz w:val="22"/>
          <w:szCs w:val="22"/>
        </w:rPr>
        <w:t>, on fait la différence entre la valeur de la variété en essai et la valeur du Témoin. On multiplie cette différence par le coefficient de pondération de la colonne 2 du Tableau 1: ce produit donne la cotation en points par caract</w:t>
      </w:r>
      <w:r w:rsidR="00E51FD1">
        <w:rPr>
          <w:rFonts w:ascii="Calibri" w:hAnsi="Calibri" w:cs="Calibri"/>
          <w:sz w:val="22"/>
          <w:szCs w:val="22"/>
        </w:rPr>
        <w:t>ère</w:t>
      </w:r>
      <w:r>
        <w:rPr>
          <w:rFonts w:ascii="Calibri" w:hAnsi="Calibri" w:cs="Calibri"/>
          <w:sz w:val="22"/>
          <w:szCs w:val="22"/>
        </w:rPr>
        <w:t>.</w:t>
      </w:r>
    </w:p>
    <w:p w14:paraId="61C2E4F7" w14:textId="77777777" w:rsidR="00D42379" w:rsidRDefault="00D42379">
      <w:pPr>
        <w:pBdr>
          <w:top w:val="single" w:sz="6" w:space="0" w:color="FFFFFF"/>
          <w:left w:val="single" w:sz="6" w:space="0" w:color="FFFFFF"/>
          <w:bottom w:val="single" w:sz="6" w:space="0" w:color="FFFFFF"/>
          <w:right w:val="single" w:sz="6" w:space="0" w:color="FFFFFF"/>
        </w:pBdr>
        <w:tabs>
          <w:tab w:val="left" w:pos="284"/>
          <w:tab w:val="left" w:pos="708"/>
          <w:tab w:val="left" w:pos="8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Calibri" w:hAnsi="Calibri" w:cs="Calibri"/>
          <w:sz w:val="22"/>
          <w:szCs w:val="22"/>
        </w:rPr>
      </w:pPr>
    </w:p>
    <w:p w14:paraId="0CD6D457" w14:textId="77777777" w:rsidR="00D42379" w:rsidRDefault="00D42379">
      <w:pPr>
        <w:pBdr>
          <w:top w:val="single" w:sz="6" w:space="0" w:color="FFFFFF"/>
          <w:left w:val="single" w:sz="6" w:space="0" w:color="FFFFFF"/>
          <w:bottom w:val="single" w:sz="6" w:space="0" w:color="FFFFFF"/>
          <w:right w:val="single" w:sz="6" w:space="0" w:color="FFFFFF"/>
        </w:pBdr>
        <w:tabs>
          <w:tab w:val="left" w:pos="284"/>
          <w:tab w:val="left" w:pos="708"/>
          <w:tab w:val="left" w:pos="8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Calibri" w:hAnsi="Calibri" w:cs="Calibri"/>
          <w:sz w:val="22"/>
          <w:szCs w:val="22"/>
        </w:rPr>
      </w:pPr>
      <w:r>
        <w:rPr>
          <w:rFonts w:ascii="Calibri" w:hAnsi="Calibri" w:cs="Calibri"/>
          <w:b/>
          <w:bCs/>
          <w:sz w:val="22"/>
          <w:szCs w:val="22"/>
        </w:rPr>
        <w:t>Tableau 1. Composants de l’index avec leur coefficient de pondération</w:t>
      </w:r>
    </w:p>
    <w:p w14:paraId="289CC3B5" w14:textId="77777777" w:rsidR="00D42379" w:rsidRDefault="00D42379">
      <w:pPr>
        <w:pBdr>
          <w:top w:val="single" w:sz="6" w:space="0" w:color="FFFFFF"/>
          <w:left w:val="single" w:sz="6" w:space="0" w:color="FFFFFF"/>
          <w:bottom w:val="single" w:sz="6" w:space="0" w:color="FFFFFF"/>
          <w:right w:val="single" w:sz="6" w:space="0" w:color="FFFFFF"/>
        </w:pBdr>
        <w:tabs>
          <w:tab w:val="left" w:pos="284"/>
          <w:tab w:val="left" w:pos="708"/>
          <w:tab w:val="left" w:pos="8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Calibri" w:hAnsi="Calibri" w:cs="Calibri"/>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4"/>
        <w:gridCol w:w="4566"/>
      </w:tblGrid>
      <w:tr w:rsidR="00D42379" w:rsidRPr="00382345" w14:paraId="2BD3601C" w14:textId="77777777">
        <w:tc>
          <w:tcPr>
            <w:tcW w:w="4606" w:type="dxa"/>
          </w:tcPr>
          <w:p w14:paraId="210CAFC7" w14:textId="56F18E74" w:rsidR="00D42379" w:rsidRPr="00382345" w:rsidRDefault="00D42379" w:rsidP="006C72FC">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spacing w:before="120" w:after="120"/>
              <w:jc w:val="center"/>
              <w:rPr>
                <w:rFonts w:ascii="Calibri" w:hAnsi="Calibri" w:cs="Calibri"/>
                <w:b/>
                <w:bCs/>
              </w:rPr>
            </w:pPr>
            <w:r w:rsidRPr="00382345">
              <w:rPr>
                <w:rFonts w:ascii="Calibri" w:hAnsi="Calibri" w:cs="Calibri"/>
                <w:b/>
                <w:bCs/>
                <w:sz w:val="22"/>
                <w:szCs w:val="22"/>
              </w:rPr>
              <w:t>Caract</w:t>
            </w:r>
            <w:r w:rsidR="00E51FD1">
              <w:rPr>
                <w:rFonts w:ascii="Calibri" w:hAnsi="Calibri" w:cs="Calibri"/>
                <w:b/>
                <w:bCs/>
                <w:sz w:val="22"/>
                <w:szCs w:val="22"/>
              </w:rPr>
              <w:t>ère</w:t>
            </w:r>
          </w:p>
        </w:tc>
        <w:tc>
          <w:tcPr>
            <w:tcW w:w="4606" w:type="dxa"/>
          </w:tcPr>
          <w:p w14:paraId="7EC02188" w14:textId="77777777" w:rsidR="00D42379" w:rsidRPr="00382345" w:rsidRDefault="00D42379" w:rsidP="006C72FC">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spacing w:before="120" w:after="120"/>
              <w:jc w:val="center"/>
              <w:rPr>
                <w:rFonts w:ascii="Calibri" w:hAnsi="Calibri" w:cs="Calibri"/>
                <w:b/>
                <w:bCs/>
              </w:rPr>
            </w:pPr>
            <w:r w:rsidRPr="00382345">
              <w:rPr>
                <w:rFonts w:ascii="Calibri" w:hAnsi="Calibri" w:cs="Calibri"/>
                <w:b/>
                <w:bCs/>
                <w:sz w:val="22"/>
                <w:szCs w:val="22"/>
              </w:rPr>
              <w:t>Coefficient de pondération par unité d’écart par rapport au Témoin</w:t>
            </w:r>
          </w:p>
        </w:tc>
      </w:tr>
      <w:tr w:rsidR="00D42379" w:rsidRPr="00382345" w14:paraId="4E08A298" w14:textId="77777777">
        <w:tc>
          <w:tcPr>
            <w:tcW w:w="4606" w:type="dxa"/>
          </w:tcPr>
          <w:p w14:paraId="671AD5D4" w14:textId="60DC266E" w:rsidR="00D42379" w:rsidRPr="00382345" w:rsidRDefault="00D42379">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spacing w:before="120" w:after="120"/>
              <w:jc w:val="both"/>
              <w:rPr>
                <w:rFonts w:ascii="Calibri" w:hAnsi="Calibri" w:cs="Calibri"/>
              </w:rPr>
            </w:pPr>
            <w:r w:rsidRPr="00382345">
              <w:rPr>
                <w:rFonts w:ascii="Calibri" w:hAnsi="Calibri" w:cs="Calibri"/>
                <w:sz w:val="22"/>
                <w:szCs w:val="22"/>
              </w:rPr>
              <w:t>Précocité de maturité (%</w:t>
            </w:r>
            <w:r w:rsidR="00E51FD1">
              <w:rPr>
                <w:rFonts w:ascii="Calibri" w:hAnsi="Calibri" w:cs="Calibri"/>
                <w:sz w:val="22"/>
                <w:szCs w:val="22"/>
              </w:rPr>
              <w:t xml:space="preserve"> d’</w:t>
            </w:r>
            <w:r w:rsidRPr="00382345">
              <w:rPr>
                <w:rFonts w:ascii="Calibri" w:hAnsi="Calibri" w:cs="Calibri"/>
                <w:sz w:val="22"/>
                <w:szCs w:val="22"/>
              </w:rPr>
              <w:t>humidité)</w:t>
            </w:r>
          </w:p>
        </w:tc>
        <w:tc>
          <w:tcPr>
            <w:tcW w:w="4606" w:type="dxa"/>
          </w:tcPr>
          <w:p w14:paraId="0B8A270C" w14:textId="77777777" w:rsidR="00D42379" w:rsidRPr="00382345" w:rsidRDefault="00D42379">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spacing w:before="120" w:after="120"/>
              <w:jc w:val="center"/>
              <w:rPr>
                <w:rFonts w:ascii="Calibri" w:hAnsi="Calibri" w:cs="Calibri"/>
              </w:rPr>
            </w:pPr>
            <w:r w:rsidRPr="00382345">
              <w:rPr>
                <w:rFonts w:ascii="Calibri" w:hAnsi="Calibri" w:cs="Calibri"/>
                <w:sz w:val="22"/>
                <w:szCs w:val="22"/>
              </w:rPr>
              <w:t>-2,0</w:t>
            </w:r>
          </w:p>
        </w:tc>
      </w:tr>
      <w:tr w:rsidR="00D42379" w:rsidRPr="00382345" w14:paraId="0D674B7B" w14:textId="77777777">
        <w:tc>
          <w:tcPr>
            <w:tcW w:w="4606" w:type="dxa"/>
          </w:tcPr>
          <w:p w14:paraId="3C5273A4" w14:textId="77777777" w:rsidR="00D42379" w:rsidRPr="00382345" w:rsidRDefault="00D42379">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spacing w:before="120" w:after="120"/>
              <w:jc w:val="both"/>
              <w:rPr>
                <w:rFonts w:ascii="Calibri" w:hAnsi="Calibri" w:cs="Calibri"/>
              </w:rPr>
            </w:pPr>
            <w:r w:rsidRPr="00382345">
              <w:rPr>
                <w:rFonts w:ascii="Calibri" w:hAnsi="Calibri" w:cs="Calibri"/>
                <w:sz w:val="22"/>
                <w:szCs w:val="22"/>
              </w:rPr>
              <w:t>Rendement en grain relatif (15% d’humidité)</w:t>
            </w:r>
          </w:p>
        </w:tc>
        <w:tc>
          <w:tcPr>
            <w:tcW w:w="4606" w:type="dxa"/>
          </w:tcPr>
          <w:p w14:paraId="422B2CED" w14:textId="77777777" w:rsidR="00D42379" w:rsidRPr="00382345" w:rsidRDefault="00D42379">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spacing w:before="120" w:after="120"/>
              <w:jc w:val="center"/>
              <w:rPr>
                <w:rFonts w:ascii="Calibri" w:hAnsi="Calibri" w:cs="Calibri"/>
              </w:rPr>
            </w:pPr>
            <w:r w:rsidRPr="00382345">
              <w:rPr>
                <w:rFonts w:ascii="Calibri" w:hAnsi="Calibri" w:cs="Calibri"/>
                <w:sz w:val="22"/>
                <w:szCs w:val="22"/>
              </w:rPr>
              <w:t>+1,0</w:t>
            </w:r>
          </w:p>
        </w:tc>
      </w:tr>
    </w:tbl>
    <w:p w14:paraId="505A856A"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cs="Calibri"/>
          <w:sz w:val="22"/>
          <w:szCs w:val="22"/>
        </w:rPr>
      </w:pPr>
    </w:p>
    <w:p w14:paraId="3BBD0628" w14:textId="77777777" w:rsidR="00D42379" w:rsidRDefault="00D42379">
      <w:pPr>
        <w:pStyle w:val="Opmaakprofiel2"/>
        <w:numPr>
          <w:ilvl w:val="1"/>
          <w:numId w:val="13"/>
        </w:numPr>
        <w:ind w:left="0" w:firstLine="0"/>
        <w:rPr>
          <w:rStyle w:val="Nadruk"/>
          <w:rFonts w:ascii="Calibri" w:hAnsi="Calibri" w:cs="Calibri"/>
          <w:u w:val="none"/>
        </w:rPr>
      </w:pPr>
      <w:r>
        <w:rPr>
          <w:rStyle w:val="Nadruk"/>
          <w:rFonts w:ascii="Calibri" w:hAnsi="Calibri" w:cs="Calibri"/>
          <w:u w:val="none"/>
        </w:rPr>
        <w:t xml:space="preserve"> Niveau d’admission</w:t>
      </w:r>
    </w:p>
    <w:p w14:paraId="5DA1ED6B" w14:textId="77777777" w:rsidR="00D42379" w:rsidRDefault="00D42379">
      <w:pPr>
        <w:pStyle w:val="Plattetekst1"/>
        <w:keepLines/>
        <w:pBdr>
          <w:top w:val="single" w:sz="6" w:space="0" w:color="FFFFFF"/>
          <w:left w:val="single" w:sz="6" w:space="0" w:color="FFFFFF"/>
          <w:bottom w:val="single" w:sz="6" w:space="0" w:color="FFFFFF"/>
          <w:right w:val="single" w:sz="6" w:space="0" w:color="FFFFFF"/>
        </w:pBdr>
        <w:tabs>
          <w:tab w:val="left" w:pos="-795"/>
          <w:tab w:val="left" w:pos="-512"/>
          <w:tab w:val="left" w:pos="0"/>
          <w:tab w:val="left" w:pos="19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Calibri"/>
          <w:sz w:val="22"/>
          <w:szCs w:val="22"/>
          <w:lang w:val="fr-FR"/>
        </w:rPr>
      </w:pPr>
    </w:p>
    <w:p w14:paraId="281E0740" w14:textId="77777777" w:rsidR="00D42379" w:rsidRDefault="00D42379">
      <w:pPr>
        <w:pStyle w:val="Plattetekst1"/>
        <w:keepLines/>
        <w:numPr>
          <w:ilvl w:val="2"/>
          <w:numId w:val="13"/>
        </w:numPr>
        <w:pBdr>
          <w:top w:val="single" w:sz="6" w:space="0" w:color="FFFFFF"/>
          <w:left w:val="single" w:sz="6" w:space="0" w:color="FFFFFF"/>
          <w:bottom w:val="single" w:sz="6" w:space="0" w:color="FFFFFF"/>
          <w:right w:val="single" w:sz="6" w:space="0" w:color="FFFFFF"/>
        </w:pBdr>
        <w:tabs>
          <w:tab w:val="left" w:pos="-802"/>
          <w:tab w:val="left" w:pos="-519"/>
          <w:tab w:val="left" w:pos="0"/>
          <w:tab w:val="left" w:pos="188"/>
          <w:tab w:val="left" w:pos="352"/>
          <w:tab w:val="left" w:pos="712"/>
          <w:tab w:val="left" w:pos="1072"/>
          <w:tab w:val="left" w:pos="1432"/>
          <w:tab w:val="left" w:pos="1792"/>
          <w:tab w:val="left" w:pos="2152"/>
          <w:tab w:val="left" w:pos="2512"/>
          <w:tab w:val="left" w:pos="2872"/>
          <w:tab w:val="left" w:pos="3232"/>
          <w:tab w:val="left" w:pos="3592"/>
          <w:tab w:val="left" w:pos="3952"/>
          <w:tab w:val="left" w:pos="4312"/>
          <w:tab w:val="left" w:pos="4672"/>
          <w:tab w:val="left" w:pos="5032"/>
          <w:tab w:val="left" w:pos="5392"/>
          <w:tab w:val="left" w:pos="5752"/>
          <w:tab w:val="left" w:pos="6112"/>
          <w:tab w:val="left" w:pos="6472"/>
          <w:tab w:val="left" w:pos="6832"/>
          <w:tab w:val="left" w:pos="7192"/>
          <w:tab w:val="left" w:pos="7552"/>
        </w:tabs>
        <w:ind w:left="0" w:firstLine="0"/>
        <w:rPr>
          <w:rFonts w:ascii="Calibri" w:hAnsi="Calibri" w:cs="Calibri"/>
          <w:i/>
          <w:iCs/>
          <w:sz w:val="22"/>
          <w:szCs w:val="22"/>
          <w:lang w:val="fr-FR"/>
        </w:rPr>
      </w:pPr>
      <w:r>
        <w:rPr>
          <w:rFonts w:ascii="Calibri" w:hAnsi="Calibri" w:cs="Calibri"/>
          <w:i/>
          <w:iCs/>
          <w:sz w:val="22"/>
          <w:szCs w:val="22"/>
          <w:u w:val="single"/>
          <w:lang w:val="fr-FR"/>
        </w:rPr>
        <w:t>Après la première année d’essai</w:t>
      </w:r>
    </w:p>
    <w:p w14:paraId="2308F2E0"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802"/>
          <w:tab w:val="left" w:pos="-519"/>
          <w:tab w:val="left" w:pos="0"/>
          <w:tab w:val="left" w:pos="188"/>
          <w:tab w:val="left" w:pos="352"/>
          <w:tab w:val="left" w:pos="712"/>
          <w:tab w:val="left" w:pos="1072"/>
          <w:tab w:val="left" w:pos="1432"/>
          <w:tab w:val="left" w:pos="1792"/>
          <w:tab w:val="left" w:pos="2152"/>
          <w:tab w:val="left" w:pos="2512"/>
          <w:tab w:val="left" w:pos="2872"/>
          <w:tab w:val="left" w:pos="3232"/>
          <w:tab w:val="left" w:pos="3592"/>
          <w:tab w:val="left" w:pos="3952"/>
          <w:tab w:val="left" w:pos="4312"/>
          <w:tab w:val="left" w:pos="4672"/>
          <w:tab w:val="left" w:pos="5032"/>
          <w:tab w:val="left" w:pos="5392"/>
          <w:tab w:val="left" w:pos="5752"/>
          <w:tab w:val="left" w:pos="6112"/>
          <w:tab w:val="left" w:pos="6472"/>
          <w:tab w:val="left" w:pos="6832"/>
          <w:tab w:val="left" w:pos="7192"/>
          <w:tab w:val="left" w:pos="7552"/>
        </w:tabs>
        <w:jc w:val="both"/>
        <w:rPr>
          <w:rFonts w:ascii="Calibri" w:hAnsi="Calibri" w:cs="Calibri"/>
          <w:sz w:val="22"/>
          <w:szCs w:val="22"/>
        </w:rPr>
      </w:pPr>
    </w:p>
    <w:p w14:paraId="295A3FF0" w14:textId="10F97068" w:rsidR="00D42379" w:rsidRDefault="00D42379">
      <w:pPr>
        <w:pStyle w:val="Plattetekst"/>
        <w:jc w:val="both"/>
        <w:rPr>
          <w:rFonts w:ascii="Calibri" w:hAnsi="Calibri" w:cs="Calibri"/>
        </w:rPr>
      </w:pPr>
      <w:r>
        <w:rPr>
          <w:rFonts w:ascii="Calibri" w:hAnsi="Calibri" w:cs="Calibri"/>
        </w:rPr>
        <w:t>Une variété en essai est refusée après la première année d’essai si au moins 1 des 2 conditions suivantes est remplie</w:t>
      </w:r>
      <w:r w:rsidR="00562730">
        <w:rPr>
          <w:rFonts w:ascii="Calibri" w:hAnsi="Calibri" w:cs="Calibri"/>
        </w:rPr>
        <w:t xml:space="preserve"> </w:t>
      </w:r>
      <w:r>
        <w:rPr>
          <w:rFonts w:ascii="Calibri" w:hAnsi="Calibri" w:cs="Calibri"/>
        </w:rPr>
        <w:t xml:space="preserve">: </w:t>
      </w:r>
    </w:p>
    <w:p w14:paraId="06539562" w14:textId="77777777" w:rsidR="00D42379" w:rsidRDefault="00D42379">
      <w:pPr>
        <w:pStyle w:val="Plattetekst"/>
        <w:jc w:val="both"/>
        <w:rPr>
          <w:rFonts w:ascii="Calibri" w:hAnsi="Calibri" w:cs="Calibri"/>
        </w:rPr>
      </w:pPr>
    </w:p>
    <w:p w14:paraId="4F96971C" w14:textId="7DAFE219" w:rsidR="00D42379" w:rsidRDefault="00562730">
      <w:pPr>
        <w:pStyle w:val="Plattetekst"/>
        <w:numPr>
          <w:ilvl w:val="0"/>
          <w:numId w:val="7"/>
        </w:numPr>
        <w:jc w:val="both"/>
        <w:rPr>
          <w:rFonts w:ascii="Calibri" w:hAnsi="Calibri" w:cs="Calibri"/>
        </w:rPr>
      </w:pPr>
      <w:r>
        <w:rPr>
          <w:rFonts w:ascii="Calibri" w:hAnsi="Calibri" w:cs="Calibri"/>
        </w:rPr>
        <w:t>l</w:t>
      </w:r>
      <w:r w:rsidR="00D42379">
        <w:rPr>
          <w:rFonts w:ascii="Calibri" w:hAnsi="Calibri" w:cs="Calibri"/>
        </w:rPr>
        <w:t xml:space="preserve">’index pour le rendement en grain et la teneur en humidité du grain est plus bas d’au moins 5 unités ou plus par rapport </w:t>
      </w:r>
      <w:r w:rsidR="00061D6A">
        <w:rPr>
          <w:rFonts w:ascii="Calibri" w:hAnsi="Calibri" w:cs="Calibri"/>
        </w:rPr>
        <w:t>à la moyenne des 5 meilleur</w:t>
      </w:r>
      <w:r w:rsidR="007453A5">
        <w:rPr>
          <w:rFonts w:ascii="Calibri" w:hAnsi="Calibri" w:cs="Calibri"/>
        </w:rPr>
        <w:t>e</w:t>
      </w:r>
      <w:r w:rsidR="00061D6A">
        <w:rPr>
          <w:rFonts w:ascii="Calibri" w:hAnsi="Calibri" w:cs="Calibri"/>
        </w:rPr>
        <w:t xml:space="preserve">s variétés </w:t>
      </w:r>
      <w:r w:rsidR="00D42379">
        <w:rPr>
          <w:rFonts w:ascii="Calibri" w:hAnsi="Calibri" w:cs="Calibri"/>
        </w:rPr>
        <w:t>Témoin</w:t>
      </w:r>
      <w:r>
        <w:rPr>
          <w:rFonts w:ascii="Calibri" w:hAnsi="Calibri" w:cs="Calibri"/>
        </w:rPr>
        <w:t xml:space="preserve"> </w:t>
      </w:r>
      <w:r w:rsidR="00D42379">
        <w:rPr>
          <w:rFonts w:ascii="Calibri" w:hAnsi="Calibri" w:cs="Calibri"/>
        </w:rPr>
        <w:t>;</w:t>
      </w:r>
    </w:p>
    <w:p w14:paraId="4B4E14CE" w14:textId="0F41F03E" w:rsidR="00D42379" w:rsidRPr="00B20EF4" w:rsidRDefault="00D42379" w:rsidP="009433F3">
      <w:pPr>
        <w:jc w:val="both"/>
        <w:rPr>
          <w:rFonts w:ascii="Calibri" w:hAnsi="Calibri" w:cs="Calibri"/>
          <w:sz w:val="22"/>
          <w:szCs w:val="22"/>
        </w:rPr>
      </w:pPr>
      <w:r>
        <w:rPr>
          <w:rFonts w:ascii="Calibri" w:hAnsi="Calibri" w:cs="Calibri"/>
        </w:rPr>
        <w:t xml:space="preserve">le pourcentage de pourriture des tiges ou le pourcentage de verse, pour les 2 </w:t>
      </w:r>
      <w:r w:rsidR="006822E9">
        <w:rPr>
          <w:rFonts w:ascii="Calibri" w:hAnsi="Calibri" w:cs="Calibri"/>
        </w:rPr>
        <w:t>caractères</w:t>
      </w:r>
      <w:r>
        <w:rPr>
          <w:rFonts w:ascii="Calibri" w:hAnsi="Calibri" w:cs="Calibri"/>
        </w:rPr>
        <w:t xml:space="preserve"> séparément, est plus élevé que 1,3 x + 5 (voir 3.2.1 et 3.2.2)</w:t>
      </w:r>
      <w:r w:rsidR="00B0551C">
        <w:rPr>
          <w:rFonts w:ascii="Calibri" w:hAnsi="Calibri" w:cs="Calibri"/>
        </w:rPr>
        <w:t>.</w:t>
      </w:r>
    </w:p>
    <w:p w14:paraId="0D81037F" w14:textId="77777777" w:rsidR="00D42379" w:rsidRDefault="00D42379">
      <w:pPr>
        <w:jc w:val="both"/>
        <w:rPr>
          <w:rFonts w:ascii="Calibri" w:hAnsi="Calibri" w:cs="Calibri"/>
          <w:sz w:val="22"/>
          <w:szCs w:val="22"/>
        </w:rPr>
      </w:pPr>
    </w:p>
    <w:p w14:paraId="296FDEC1" w14:textId="77777777" w:rsidR="00D42379" w:rsidRDefault="00D42379">
      <w:pPr>
        <w:pStyle w:val="Plattetekst1"/>
        <w:keepLines/>
        <w:numPr>
          <w:ilvl w:val="2"/>
          <w:numId w:val="13"/>
        </w:numPr>
        <w:pBdr>
          <w:top w:val="single" w:sz="6" w:space="0" w:color="FFFFFF"/>
          <w:left w:val="single" w:sz="6" w:space="0" w:color="FFFFFF"/>
          <w:bottom w:val="single" w:sz="6" w:space="0" w:color="FFFFFF"/>
          <w:right w:val="single" w:sz="6" w:space="0" w:color="FFFFFF"/>
        </w:pBdr>
        <w:tabs>
          <w:tab w:val="left" w:pos="-802"/>
          <w:tab w:val="left" w:pos="-519"/>
          <w:tab w:val="left" w:pos="0"/>
          <w:tab w:val="left" w:pos="188"/>
          <w:tab w:val="left" w:pos="352"/>
          <w:tab w:val="left" w:pos="712"/>
          <w:tab w:val="left" w:pos="1072"/>
          <w:tab w:val="left" w:pos="1432"/>
          <w:tab w:val="left" w:pos="1792"/>
          <w:tab w:val="left" w:pos="2152"/>
          <w:tab w:val="left" w:pos="2512"/>
          <w:tab w:val="left" w:pos="2872"/>
          <w:tab w:val="left" w:pos="3232"/>
          <w:tab w:val="left" w:pos="3592"/>
          <w:tab w:val="left" w:pos="3952"/>
          <w:tab w:val="left" w:pos="4312"/>
          <w:tab w:val="left" w:pos="4672"/>
          <w:tab w:val="left" w:pos="5032"/>
          <w:tab w:val="left" w:pos="5392"/>
          <w:tab w:val="left" w:pos="5752"/>
          <w:tab w:val="left" w:pos="6112"/>
          <w:tab w:val="left" w:pos="6472"/>
          <w:tab w:val="left" w:pos="6832"/>
          <w:tab w:val="left" w:pos="7192"/>
          <w:tab w:val="left" w:pos="7552"/>
        </w:tabs>
        <w:ind w:left="0" w:firstLine="0"/>
        <w:rPr>
          <w:rFonts w:ascii="Calibri" w:hAnsi="Calibri" w:cs="Calibri"/>
          <w:i/>
          <w:iCs/>
          <w:sz w:val="22"/>
          <w:szCs w:val="22"/>
          <w:u w:val="single"/>
          <w:lang w:val="fr-FR"/>
        </w:rPr>
      </w:pPr>
      <w:r>
        <w:rPr>
          <w:rFonts w:ascii="Calibri" w:hAnsi="Calibri" w:cs="Calibri"/>
          <w:i/>
          <w:iCs/>
          <w:sz w:val="22"/>
          <w:szCs w:val="22"/>
          <w:u w:val="single"/>
          <w:lang w:val="fr-FR"/>
        </w:rPr>
        <w:t xml:space="preserve"> Après la deuxième année d'essai</w:t>
      </w:r>
    </w:p>
    <w:p w14:paraId="43C14DC2"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69D0D56E"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a)</w:t>
      </w:r>
      <w:r w:rsidRPr="007453A5">
        <w:rPr>
          <w:rFonts w:ascii="Calibri" w:hAnsi="Calibri" w:cs="Calibri"/>
          <w:sz w:val="22"/>
          <w:szCs w:val="22"/>
        </w:rPr>
        <w:tab/>
        <w:t>Une variété en essai possède, à l’issue de la deuxième année d’essai, une VCU suffisante si elle répond aux 2 conditions suivantes</w:t>
      </w:r>
      <w:r w:rsidR="007453A5" w:rsidRPr="007453A5">
        <w:rPr>
          <w:rFonts w:ascii="Calibri" w:hAnsi="Calibri" w:cs="Calibri"/>
          <w:sz w:val="22"/>
          <w:szCs w:val="22"/>
        </w:rPr>
        <w:t xml:space="preserve"> </w:t>
      </w:r>
      <w:r w:rsidRPr="007453A5">
        <w:rPr>
          <w:rFonts w:ascii="Calibri" w:hAnsi="Calibri" w:cs="Calibri"/>
          <w:sz w:val="22"/>
          <w:szCs w:val="22"/>
        </w:rPr>
        <w:t>:</w:t>
      </w:r>
    </w:p>
    <w:p w14:paraId="0B98C185"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7E44B5A6" w14:textId="77777777" w:rsidR="00D42379" w:rsidRPr="007453A5" w:rsidRDefault="00D42379">
      <w:pPr>
        <w:keepLines/>
        <w:numPr>
          <w:ilvl w:val="0"/>
          <w:numId w:val="8"/>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 xml:space="preserve">l’index pour le rendement en grain et la teneur en humidité du grain de la variété en essai est d’au moins +3,0 par rapport </w:t>
      </w:r>
      <w:r w:rsidR="00925ACE">
        <w:rPr>
          <w:rFonts w:ascii="Calibri" w:hAnsi="Calibri" w:cs="Calibri"/>
          <w:sz w:val="22"/>
          <w:szCs w:val="22"/>
        </w:rPr>
        <w:t xml:space="preserve">à la moyenne des 4 meilleures variétés </w:t>
      </w:r>
      <w:r w:rsidRPr="007453A5">
        <w:rPr>
          <w:rFonts w:ascii="Calibri" w:hAnsi="Calibri" w:cs="Calibri"/>
          <w:sz w:val="22"/>
          <w:szCs w:val="22"/>
        </w:rPr>
        <w:t>Témoin;</w:t>
      </w:r>
    </w:p>
    <w:p w14:paraId="2CF99332" w14:textId="6FAA2C20" w:rsidR="00D42379" w:rsidRPr="007453A5" w:rsidRDefault="00D42379">
      <w:pPr>
        <w:keepLines/>
        <w:numPr>
          <w:ilvl w:val="0"/>
          <w:numId w:val="8"/>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 xml:space="preserve">le pourcentage de pourriture des tiges ou le pourcentage de verse, pour les 2 </w:t>
      </w:r>
      <w:r w:rsidR="006822E9">
        <w:rPr>
          <w:rFonts w:ascii="Calibri" w:hAnsi="Calibri" w:cs="Calibri"/>
          <w:sz w:val="22"/>
          <w:szCs w:val="22"/>
        </w:rPr>
        <w:t>caractères</w:t>
      </w:r>
      <w:r w:rsidRPr="007453A5">
        <w:rPr>
          <w:rFonts w:ascii="Calibri" w:hAnsi="Calibri" w:cs="Calibri"/>
          <w:sz w:val="22"/>
          <w:szCs w:val="22"/>
        </w:rPr>
        <w:t xml:space="preserve"> séparément, n’est pas plus élevé que 1,3 x + 5 (voir 3.2.1 et 3.2.2)</w:t>
      </w:r>
      <w:r w:rsidR="009433F3">
        <w:rPr>
          <w:rFonts w:ascii="Calibri" w:hAnsi="Calibri" w:cs="Calibri"/>
          <w:sz w:val="22"/>
          <w:szCs w:val="22"/>
        </w:rPr>
        <w:t>.</w:t>
      </w:r>
    </w:p>
    <w:p w14:paraId="7D90C299"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358654D4"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b) Une variété en essai qui, après la deuxième année, ne satisfait pas à la norme a1) du paragraphe précédent peut passer en troisième année d’essai si elle répond aux 2 conditions suivantes</w:t>
      </w:r>
      <w:r w:rsidR="00925ACE">
        <w:rPr>
          <w:rFonts w:ascii="Calibri" w:hAnsi="Calibri" w:cs="Calibri"/>
          <w:sz w:val="22"/>
          <w:szCs w:val="22"/>
        </w:rPr>
        <w:t xml:space="preserve"> </w:t>
      </w:r>
      <w:r w:rsidRPr="007453A5">
        <w:rPr>
          <w:rFonts w:ascii="Calibri" w:hAnsi="Calibri" w:cs="Calibri"/>
          <w:sz w:val="22"/>
          <w:szCs w:val="22"/>
        </w:rPr>
        <w:t>:</w:t>
      </w:r>
    </w:p>
    <w:p w14:paraId="7D711C8F"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77618817" w14:textId="77777777" w:rsidR="00D42379" w:rsidRPr="007453A5" w:rsidRDefault="00D42379">
      <w:pPr>
        <w:keepLines/>
        <w:numPr>
          <w:ilvl w:val="0"/>
          <w:numId w:val="9"/>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 xml:space="preserve">l’index pour le rendement en grain et la teneur en humidité du grain de la variété en essai n’est pas plus faible que –2,0 par rapport </w:t>
      </w:r>
      <w:r w:rsidR="00925ACE">
        <w:rPr>
          <w:rFonts w:ascii="Calibri" w:hAnsi="Calibri" w:cs="Calibri"/>
          <w:sz w:val="22"/>
          <w:szCs w:val="22"/>
        </w:rPr>
        <w:t>à la moyenne des 4 meilleures variétés T</w:t>
      </w:r>
      <w:r w:rsidRPr="007453A5">
        <w:rPr>
          <w:rFonts w:ascii="Calibri" w:hAnsi="Calibri" w:cs="Calibri"/>
          <w:sz w:val="22"/>
          <w:szCs w:val="22"/>
        </w:rPr>
        <w:t>émoin;</w:t>
      </w:r>
    </w:p>
    <w:p w14:paraId="73AEDB28" w14:textId="7230569E" w:rsidR="00D42379" w:rsidRPr="007453A5" w:rsidRDefault="00D42379">
      <w:pPr>
        <w:keepLines/>
        <w:numPr>
          <w:ilvl w:val="0"/>
          <w:numId w:val="9"/>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 xml:space="preserve">le pourcentage de pourriture des tiges ou le pourcentage de verse, pour les 2 </w:t>
      </w:r>
      <w:r w:rsidR="006822E9">
        <w:rPr>
          <w:rFonts w:ascii="Calibri" w:hAnsi="Calibri" w:cs="Calibri"/>
          <w:sz w:val="22"/>
          <w:szCs w:val="22"/>
        </w:rPr>
        <w:t>caractères</w:t>
      </w:r>
      <w:r w:rsidRPr="007453A5">
        <w:rPr>
          <w:rFonts w:ascii="Calibri" w:hAnsi="Calibri" w:cs="Calibri"/>
          <w:sz w:val="22"/>
          <w:szCs w:val="22"/>
        </w:rPr>
        <w:t xml:space="preserve"> séparément, n’est pas plus élevé que 1,3 x + 5 (voir 3.2.1 et 3.2.2)</w:t>
      </w:r>
      <w:r w:rsidR="00B0551C" w:rsidRPr="007453A5">
        <w:rPr>
          <w:rFonts w:ascii="Calibri" w:hAnsi="Calibri" w:cs="Calibri"/>
          <w:sz w:val="22"/>
          <w:szCs w:val="22"/>
        </w:rPr>
        <w:t>.</w:t>
      </w:r>
    </w:p>
    <w:p w14:paraId="161A70AA"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13E003C8" w14:textId="77777777" w:rsidR="00D42379"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33272B64" w14:textId="77777777" w:rsidR="00CB68DC" w:rsidRPr="007453A5" w:rsidRDefault="00CB68DC">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13FDBB7E"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080E8E38" w14:textId="77777777" w:rsidR="00D42379" w:rsidRPr="007453A5" w:rsidRDefault="00D42379">
      <w:pPr>
        <w:pStyle w:val="Plattetekst1"/>
        <w:keepLines/>
        <w:numPr>
          <w:ilvl w:val="2"/>
          <w:numId w:val="13"/>
        </w:numPr>
        <w:pBdr>
          <w:top w:val="single" w:sz="6" w:space="0" w:color="FFFFFF"/>
          <w:left w:val="single" w:sz="6" w:space="0" w:color="FFFFFF"/>
          <w:bottom w:val="single" w:sz="6" w:space="0" w:color="FFFFFF"/>
          <w:right w:val="single" w:sz="6" w:space="0" w:color="FFFFFF"/>
        </w:pBdr>
        <w:tabs>
          <w:tab w:val="left" w:pos="-802"/>
          <w:tab w:val="left" w:pos="-519"/>
          <w:tab w:val="left" w:pos="0"/>
          <w:tab w:val="left" w:pos="188"/>
          <w:tab w:val="left" w:pos="352"/>
          <w:tab w:val="left" w:pos="712"/>
          <w:tab w:val="left" w:pos="1072"/>
          <w:tab w:val="left" w:pos="1432"/>
          <w:tab w:val="left" w:pos="1792"/>
          <w:tab w:val="left" w:pos="2152"/>
          <w:tab w:val="left" w:pos="2512"/>
          <w:tab w:val="left" w:pos="2872"/>
          <w:tab w:val="left" w:pos="3232"/>
          <w:tab w:val="left" w:pos="3592"/>
          <w:tab w:val="left" w:pos="3952"/>
          <w:tab w:val="left" w:pos="4312"/>
          <w:tab w:val="left" w:pos="4672"/>
          <w:tab w:val="left" w:pos="5032"/>
          <w:tab w:val="left" w:pos="5392"/>
          <w:tab w:val="left" w:pos="5752"/>
          <w:tab w:val="left" w:pos="6112"/>
          <w:tab w:val="left" w:pos="6472"/>
          <w:tab w:val="left" w:pos="6832"/>
          <w:tab w:val="left" w:pos="7192"/>
          <w:tab w:val="left" w:pos="7552"/>
        </w:tabs>
        <w:ind w:left="0" w:firstLine="0"/>
        <w:rPr>
          <w:rFonts w:ascii="Calibri" w:hAnsi="Calibri" w:cs="Calibri"/>
          <w:i/>
          <w:iCs/>
          <w:sz w:val="22"/>
          <w:szCs w:val="22"/>
          <w:u w:val="single"/>
          <w:lang w:val="fr-FR"/>
        </w:rPr>
      </w:pPr>
      <w:r w:rsidRPr="007453A5">
        <w:rPr>
          <w:rFonts w:ascii="Calibri" w:hAnsi="Calibri" w:cs="Calibri"/>
          <w:i/>
          <w:iCs/>
          <w:sz w:val="22"/>
          <w:szCs w:val="22"/>
          <w:u w:val="single"/>
          <w:lang w:val="fr-FR"/>
        </w:rPr>
        <w:t xml:space="preserve"> Après la troisième année d’essai</w:t>
      </w:r>
    </w:p>
    <w:p w14:paraId="3172ABB9" w14:textId="77777777" w:rsidR="00D42379" w:rsidRPr="007453A5" w:rsidRDefault="00D42379">
      <w:pPr>
        <w:pStyle w:val="Plattetekst1"/>
        <w:keepLines/>
        <w:pBdr>
          <w:top w:val="single" w:sz="6" w:space="0" w:color="FFFFFF"/>
          <w:left w:val="single" w:sz="6" w:space="0" w:color="FFFFFF"/>
          <w:bottom w:val="single" w:sz="6" w:space="0" w:color="FFFFFF"/>
          <w:right w:val="single" w:sz="6" w:space="0" w:color="FFFFFF"/>
        </w:pBdr>
        <w:tabs>
          <w:tab w:val="left" w:pos="-292"/>
          <w:tab w:val="left" w:pos="0"/>
          <w:tab w:val="left" w:pos="416"/>
          <w:tab w:val="left" w:pos="698"/>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cs="Calibri"/>
          <w:sz w:val="22"/>
          <w:szCs w:val="22"/>
          <w:lang w:val="fr-FR"/>
        </w:rPr>
      </w:pPr>
    </w:p>
    <w:p w14:paraId="1732A696"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Une variété en essai possède, à l’issue de la troisième année d’essai, une VCU suffisante si elle répond aux 2 conditions suivantes</w:t>
      </w:r>
      <w:r w:rsidR="00E15CFF">
        <w:rPr>
          <w:rFonts w:ascii="Calibri" w:hAnsi="Calibri" w:cs="Calibri"/>
          <w:sz w:val="22"/>
          <w:szCs w:val="22"/>
        </w:rPr>
        <w:t xml:space="preserve"> </w:t>
      </w:r>
      <w:r w:rsidRPr="007453A5">
        <w:rPr>
          <w:rFonts w:ascii="Calibri" w:hAnsi="Calibri" w:cs="Calibri"/>
          <w:sz w:val="22"/>
          <w:szCs w:val="22"/>
        </w:rPr>
        <w:t>:</w:t>
      </w:r>
    </w:p>
    <w:p w14:paraId="0D2D7BD2"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p w14:paraId="24F3EB07" w14:textId="77777777" w:rsidR="00D42379" w:rsidRPr="007453A5" w:rsidRDefault="00D42379">
      <w:pPr>
        <w:keepLines/>
        <w:numPr>
          <w:ilvl w:val="0"/>
          <w:numId w:val="10"/>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 xml:space="preserve">l’index pour le rendement en grain et la teneur en humidité du grain de la variété en essai est </w:t>
      </w:r>
      <w:r w:rsidR="00E15CFF">
        <w:rPr>
          <w:rFonts w:ascii="Calibri" w:hAnsi="Calibri" w:cs="Calibri"/>
          <w:sz w:val="22"/>
          <w:szCs w:val="22"/>
        </w:rPr>
        <w:t xml:space="preserve">positive </w:t>
      </w:r>
      <w:r w:rsidRPr="007453A5">
        <w:rPr>
          <w:rFonts w:ascii="Calibri" w:hAnsi="Calibri" w:cs="Calibri"/>
          <w:sz w:val="22"/>
          <w:szCs w:val="22"/>
        </w:rPr>
        <w:t xml:space="preserve">par rapport </w:t>
      </w:r>
      <w:r w:rsidR="00E15CFF">
        <w:rPr>
          <w:rFonts w:ascii="Calibri" w:hAnsi="Calibri" w:cs="Calibri"/>
          <w:sz w:val="22"/>
          <w:szCs w:val="22"/>
        </w:rPr>
        <w:t xml:space="preserve">à la moyenne des 4 meilleures variétés </w:t>
      </w:r>
      <w:r w:rsidRPr="007453A5">
        <w:rPr>
          <w:rFonts w:ascii="Calibri" w:hAnsi="Calibri" w:cs="Calibri"/>
          <w:sz w:val="22"/>
          <w:szCs w:val="22"/>
        </w:rPr>
        <w:t>Témoin;</w:t>
      </w:r>
    </w:p>
    <w:p w14:paraId="3C8C26D0" w14:textId="6862DE0A" w:rsidR="00D42379" w:rsidRPr="007453A5" w:rsidRDefault="00D42379">
      <w:pPr>
        <w:keepLines/>
        <w:numPr>
          <w:ilvl w:val="0"/>
          <w:numId w:val="10"/>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r w:rsidRPr="007453A5">
        <w:rPr>
          <w:rFonts w:ascii="Calibri" w:hAnsi="Calibri" w:cs="Calibri"/>
          <w:sz w:val="22"/>
          <w:szCs w:val="22"/>
        </w:rPr>
        <w:t xml:space="preserve">le pourcentage de pourriture des tiges ou le pourcentage de verse, pour les 2 </w:t>
      </w:r>
      <w:r w:rsidR="006822E9">
        <w:rPr>
          <w:rFonts w:ascii="Calibri" w:hAnsi="Calibri" w:cs="Calibri"/>
          <w:sz w:val="22"/>
          <w:szCs w:val="22"/>
        </w:rPr>
        <w:t>caractères</w:t>
      </w:r>
      <w:r w:rsidRPr="007453A5">
        <w:rPr>
          <w:rFonts w:ascii="Calibri" w:hAnsi="Calibri" w:cs="Calibri"/>
          <w:sz w:val="22"/>
          <w:szCs w:val="22"/>
        </w:rPr>
        <w:t xml:space="preserve"> séparément,  n’est pas plus élevé que 1,3 x + 5 (voir 3.2.1 et 3.2.2)</w:t>
      </w:r>
      <w:r w:rsidR="00B0551C" w:rsidRPr="007453A5">
        <w:rPr>
          <w:rFonts w:ascii="Calibri" w:hAnsi="Calibri" w:cs="Calibri"/>
          <w:sz w:val="22"/>
          <w:szCs w:val="22"/>
        </w:rPr>
        <w:t>.</w:t>
      </w:r>
    </w:p>
    <w:p w14:paraId="67B9C709" w14:textId="77777777" w:rsidR="00D42379" w:rsidRPr="007453A5" w:rsidRDefault="00D42379">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cs="Calibri"/>
          <w:sz w:val="22"/>
          <w:szCs w:val="22"/>
        </w:rPr>
      </w:pPr>
    </w:p>
    <w:sectPr w:rsidR="00D42379" w:rsidRPr="007453A5" w:rsidSect="00D42379">
      <w:headerReference w:type="default" r:id="rId12"/>
      <w:foot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5C84" w14:textId="77777777" w:rsidR="0078039F" w:rsidRDefault="0078039F">
      <w:r>
        <w:separator/>
      </w:r>
    </w:p>
  </w:endnote>
  <w:endnote w:type="continuationSeparator" w:id="0">
    <w:p w14:paraId="3B0D3EE6" w14:textId="77777777" w:rsidR="0078039F" w:rsidRDefault="0078039F">
      <w:r>
        <w:continuationSeparator/>
      </w:r>
    </w:p>
  </w:endnote>
  <w:endnote w:type="continuationNotice" w:id="1">
    <w:p w14:paraId="65420919" w14:textId="77777777" w:rsidR="002017B6" w:rsidRDefault="00201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D86E8" w14:textId="77777777" w:rsidR="00D42379" w:rsidRDefault="00663A67">
    <w:pPr>
      <w:pStyle w:val="Voettekst"/>
      <w:jc w:val="right"/>
      <w:rPr>
        <w:sz w:val="16"/>
        <w:szCs w:val="16"/>
      </w:rPr>
    </w:pPr>
    <w:r>
      <w:rPr>
        <w:rStyle w:val="Paginanummer"/>
        <w:sz w:val="16"/>
        <w:szCs w:val="16"/>
      </w:rPr>
      <w:fldChar w:fldCharType="begin"/>
    </w:r>
    <w:r w:rsidR="00D42379">
      <w:rPr>
        <w:rStyle w:val="Paginanummer"/>
        <w:sz w:val="16"/>
        <w:szCs w:val="16"/>
      </w:rPr>
      <w:instrText xml:space="preserve"> PAGE </w:instrText>
    </w:r>
    <w:r>
      <w:rPr>
        <w:rStyle w:val="Paginanummer"/>
        <w:sz w:val="16"/>
        <w:szCs w:val="16"/>
      </w:rPr>
      <w:fldChar w:fldCharType="separate"/>
    </w:r>
    <w:r w:rsidR="001F2837">
      <w:rPr>
        <w:rStyle w:val="Paginanummer"/>
        <w:noProof/>
        <w:sz w:val="16"/>
        <w:szCs w:val="16"/>
      </w:rPr>
      <w:t>6</w:t>
    </w:r>
    <w:r>
      <w:rPr>
        <w:rStyle w:val="Paginanummer"/>
        <w:sz w:val="16"/>
        <w:szCs w:val="16"/>
      </w:rPr>
      <w:fldChar w:fldCharType="end"/>
    </w:r>
    <w:r w:rsidR="00D42379">
      <w:rPr>
        <w:rStyle w:val="Paginanummer"/>
        <w:sz w:val="16"/>
        <w:szCs w:val="16"/>
      </w:rPr>
      <w:t>/</w:t>
    </w:r>
    <w:r>
      <w:rPr>
        <w:rStyle w:val="Paginanummer"/>
        <w:sz w:val="16"/>
        <w:szCs w:val="16"/>
      </w:rPr>
      <w:fldChar w:fldCharType="begin"/>
    </w:r>
    <w:r w:rsidR="00D42379">
      <w:rPr>
        <w:rStyle w:val="Paginanummer"/>
        <w:sz w:val="16"/>
        <w:szCs w:val="16"/>
      </w:rPr>
      <w:instrText xml:space="preserve"> NUMPAGES </w:instrText>
    </w:r>
    <w:r>
      <w:rPr>
        <w:rStyle w:val="Paginanummer"/>
        <w:sz w:val="16"/>
        <w:szCs w:val="16"/>
      </w:rPr>
      <w:fldChar w:fldCharType="separate"/>
    </w:r>
    <w:r w:rsidR="001F2837">
      <w:rPr>
        <w:rStyle w:val="Paginanummer"/>
        <w:noProof/>
        <w:sz w:val="16"/>
        <w:szCs w:val="16"/>
      </w:rPr>
      <w:t>9</w:t>
    </w:r>
    <w:r>
      <w:rPr>
        <w:rStyle w:val="Paginanumm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893EA" w14:textId="77777777" w:rsidR="0078039F" w:rsidRDefault="0078039F">
      <w:r>
        <w:separator/>
      </w:r>
    </w:p>
  </w:footnote>
  <w:footnote w:type="continuationSeparator" w:id="0">
    <w:p w14:paraId="7D6F00C5" w14:textId="77777777" w:rsidR="0078039F" w:rsidRDefault="0078039F">
      <w:r>
        <w:continuationSeparator/>
      </w:r>
    </w:p>
  </w:footnote>
  <w:footnote w:type="continuationNotice" w:id="1">
    <w:p w14:paraId="35F8058B" w14:textId="77777777" w:rsidR="002017B6" w:rsidRDefault="002017B6"/>
  </w:footnote>
  <w:footnote w:id="2">
    <w:p w14:paraId="798427F5" w14:textId="0D986012" w:rsidR="000259F4" w:rsidRPr="00B20EF4" w:rsidRDefault="000259F4">
      <w:pPr>
        <w:pStyle w:val="Voetnoottekst"/>
        <w:rPr>
          <w:lang w:val="nl-BE"/>
        </w:rPr>
      </w:pPr>
      <w:r>
        <w:rPr>
          <w:rStyle w:val="Voetnootmarkering"/>
        </w:rPr>
        <w:footnoteRef/>
      </w:r>
      <w:r>
        <w:t xml:space="preserve"> </w:t>
      </w:r>
      <w:r w:rsidRPr="000259F4">
        <w:t>si les conditions de semis le permettent</w:t>
      </w:r>
    </w:p>
  </w:footnote>
  <w:footnote w:id="3">
    <w:p w14:paraId="625DAD53" w14:textId="77777777" w:rsidR="00D42379" w:rsidRDefault="00D42379">
      <w:pPr>
        <w:pStyle w:val="Voetnoottekst"/>
      </w:pPr>
      <w:r>
        <w:t>(</w:t>
      </w:r>
      <w:r>
        <w:rPr>
          <w:rStyle w:val="Voetnootmarkering"/>
        </w:rPr>
        <w:footnoteRef/>
      </w:r>
      <w:r>
        <w:t>) la formule 1,3 x + 5 est une réduction mathématique de la formule x + y avec y = 5 + 0,3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53CA" w14:textId="43B7E9F5" w:rsidR="00D42379" w:rsidRDefault="006171B3" w:rsidP="006171B3">
    <w:pPr>
      <w:pStyle w:val="Koptekst"/>
      <w:jc w:val="right"/>
      <w:rPr>
        <w:rFonts w:ascii="Calibri" w:hAnsi="Calibri" w:cs="Calibri"/>
        <w:sz w:val="20"/>
        <w:szCs w:val="20"/>
        <w:lang w:val="fr-BE"/>
      </w:rPr>
    </w:pPr>
    <w:r>
      <w:rPr>
        <w:rFonts w:ascii="Calibri" w:hAnsi="Calibri" w:cs="Calibri"/>
        <w:sz w:val="20"/>
        <w:szCs w:val="20"/>
        <w:lang w:val="fr-BE"/>
      </w:rPr>
      <w:t>C</w:t>
    </w:r>
    <w:r w:rsidR="00D42379">
      <w:rPr>
        <w:rFonts w:ascii="Calibri" w:hAnsi="Calibri" w:cs="Calibri"/>
        <w:sz w:val="20"/>
        <w:szCs w:val="20"/>
        <w:lang w:val="fr-BE"/>
      </w:rPr>
      <w:t xml:space="preserve">ritères </w:t>
    </w:r>
    <w:r w:rsidR="000B132A">
      <w:rPr>
        <w:rFonts w:ascii="Calibri" w:hAnsi="Calibri" w:cs="Calibri"/>
        <w:sz w:val="20"/>
        <w:szCs w:val="20"/>
        <w:lang w:val="fr-BE"/>
      </w:rPr>
      <w:t>M</w:t>
    </w:r>
    <w:r w:rsidR="00D42379">
      <w:rPr>
        <w:rFonts w:ascii="Calibri" w:hAnsi="Calibri" w:cs="Calibri"/>
        <w:sz w:val="20"/>
        <w:szCs w:val="20"/>
        <w:lang w:val="fr-BE"/>
      </w:rPr>
      <w:t>a</w:t>
    </w:r>
    <w:r w:rsidR="000B132A">
      <w:rPr>
        <w:rFonts w:ascii="Calibri" w:hAnsi="Calibri" w:cs="Calibri"/>
        <w:sz w:val="20"/>
        <w:szCs w:val="20"/>
        <w:lang w:val="fr-BE"/>
      </w:rPr>
      <w:t>ï</w:t>
    </w:r>
    <w:r w:rsidR="00D42379">
      <w:rPr>
        <w:rFonts w:ascii="Calibri" w:hAnsi="Calibri" w:cs="Calibri"/>
        <w:sz w:val="20"/>
        <w:szCs w:val="20"/>
        <w:lang w:val="fr-BE"/>
      </w:rPr>
      <w:t>s grain</w:t>
    </w:r>
    <w:r>
      <w:rPr>
        <w:rFonts w:ascii="Calibri" w:hAnsi="Calibri" w:cs="Calibri"/>
        <w:sz w:val="20"/>
        <w:szCs w:val="20"/>
        <w:lang w:val="fr-BE"/>
      </w:rPr>
      <w:t xml:space="preserve"> </w:t>
    </w:r>
    <w:r w:rsidR="001F2837">
      <w:rPr>
        <w:rFonts w:ascii="Calibri" w:hAnsi="Calibri" w:cs="Calibri"/>
        <w:sz w:val="20"/>
        <w:szCs w:val="20"/>
        <w:lang w:val="fr-BE"/>
      </w:rPr>
      <w:t>–</w:t>
    </w:r>
    <w:r w:rsidR="000B132A">
      <w:rPr>
        <w:rFonts w:ascii="Calibri" w:hAnsi="Calibri" w:cs="Calibri"/>
        <w:sz w:val="20"/>
        <w:szCs w:val="20"/>
        <w:lang w:val="fr-BE"/>
      </w:rPr>
      <w:t xml:space="preserve"> </w:t>
    </w:r>
    <w:r w:rsidR="001806C7">
      <w:rPr>
        <w:rFonts w:ascii="Calibri" w:hAnsi="Calibri" w:cs="Calibri"/>
        <w:sz w:val="20"/>
        <w:szCs w:val="20"/>
        <w:lang w:val="fr-BE"/>
      </w:rPr>
      <w:t>27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7C5C"/>
    <w:multiLevelType w:val="multilevel"/>
    <w:tmpl w:val="08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 w15:restartNumberingAfterBreak="0">
    <w:nsid w:val="0FEB5571"/>
    <w:multiLevelType w:val="hybridMultilevel"/>
    <w:tmpl w:val="5E9C1E9C"/>
    <w:lvl w:ilvl="0" w:tplc="040C0011">
      <w:start w:val="1"/>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FF65ED2"/>
    <w:multiLevelType w:val="hybridMultilevel"/>
    <w:tmpl w:val="76760EF8"/>
    <w:lvl w:ilvl="0" w:tplc="2F147DBE">
      <w:start w:val="1"/>
      <w:numFmt w:val="decimal"/>
      <w:lvlText w:val="%1)"/>
      <w:lvlJc w:val="left"/>
      <w:pPr>
        <w:tabs>
          <w:tab w:val="num" w:pos="717"/>
        </w:tabs>
        <w:ind w:left="717" w:hanging="360"/>
      </w:pPr>
      <w:rPr>
        <w:rFonts w:ascii="Times New Roman" w:hAnsi="Times New Roman" w:cs="Times New Roman" w:hint="default"/>
      </w:rPr>
    </w:lvl>
    <w:lvl w:ilvl="1" w:tplc="040C0019">
      <w:start w:val="1"/>
      <w:numFmt w:val="lowerLetter"/>
      <w:lvlText w:val="%2."/>
      <w:lvlJc w:val="left"/>
      <w:pPr>
        <w:tabs>
          <w:tab w:val="num" w:pos="1437"/>
        </w:tabs>
        <w:ind w:left="1437" w:hanging="360"/>
      </w:pPr>
      <w:rPr>
        <w:rFonts w:ascii="Times New Roman" w:hAnsi="Times New Roman" w:cs="Times New Roman"/>
      </w:rPr>
    </w:lvl>
    <w:lvl w:ilvl="2" w:tplc="040C001B">
      <w:start w:val="1"/>
      <w:numFmt w:val="lowerRoman"/>
      <w:lvlText w:val="%3."/>
      <w:lvlJc w:val="right"/>
      <w:pPr>
        <w:tabs>
          <w:tab w:val="num" w:pos="2157"/>
        </w:tabs>
        <w:ind w:left="2157" w:hanging="180"/>
      </w:pPr>
      <w:rPr>
        <w:rFonts w:ascii="Times New Roman" w:hAnsi="Times New Roman" w:cs="Times New Roman"/>
      </w:rPr>
    </w:lvl>
    <w:lvl w:ilvl="3" w:tplc="040C000F">
      <w:start w:val="1"/>
      <w:numFmt w:val="decimal"/>
      <w:lvlText w:val="%4."/>
      <w:lvlJc w:val="left"/>
      <w:pPr>
        <w:tabs>
          <w:tab w:val="num" w:pos="2877"/>
        </w:tabs>
        <w:ind w:left="2877" w:hanging="360"/>
      </w:pPr>
      <w:rPr>
        <w:rFonts w:ascii="Times New Roman" w:hAnsi="Times New Roman" w:cs="Times New Roman"/>
      </w:rPr>
    </w:lvl>
    <w:lvl w:ilvl="4" w:tplc="040C0019">
      <w:start w:val="1"/>
      <w:numFmt w:val="lowerLetter"/>
      <w:lvlText w:val="%5."/>
      <w:lvlJc w:val="left"/>
      <w:pPr>
        <w:tabs>
          <w:tab w:val="num" w:pos="3597"/>
        </w:tabs>
        <w:ind w:left="3597" w:hanging="360"/>
      </w:pPr>
      <w:rPr>
        <w:rFonts w:ascii="Times New Roman" w:hAnsi="Times New Roman" w:cs="Times New Roman"/>
      </w:rPr>
    </w:lvl>
    <w:lvl w:ilvl="5" w:tplc="040C001B">
      <w:start w:val="1"/>
      <w:numFmt w:val="lowerRoman"/>
      <w:lvlText w:val="%6."/>
      <w:lvlJc w:val="right"/>
      <w:pPr>
        <w:tabs>
          <w:tab w:val="num" w:pos="4317"/>
        </w:tabs>
        <w:ind w:left="4317" w:hanging="180"/>
      </w:pPr>
      <w:rPr>
        <w:rFonts w:ascii="Times New Roman" w:hAnsi="Times New Roman" w:cs="Times New Roman"/>
      </w:rPr>
    </w:lvl>
    <w:lvl w:ilvl="6" w:tplc="040C000F">
      <w:start w:val="1"/>
      <w:numFmt w:val="decimal"/>
      <w:lvlText w:val="%7."/>
      <w:lvlJc w:val="left"/>
      <w:pPr>
        <w:tabs>
          <w:tab w:val="num" w:pos="5037"/>
        </w:tabs>
        <w:ind w:left="5037" w:hanging="360"/>
      </w:pPr>
      <w:rPr>
        <w:rFonts w:ascii="Times New Roman" w:hAnsi="Times New Roman" w:cs="Times New Roman"/>
      </w:rPr>
    </w:lvl>
    <w:lvl w:ilvl="7" w:tplc="040C0019">
      <w:start w:val="1"/>
      <w:numFmt w:val="lowerLetter"/>
      <w:lvlText w:val="%8."/>
      <w:lvlJc w:val="left"/>
      <w:pPr>
        <w:tabs>
          <w:tab w:val="num" w:pos="5757"/>
        </w:tabs>
        <w:ind w:left="5757" w:hanging="360"/>
      </w:pPr>
      <w:rPr>
        <w:rFonts w:ascii="Times New Roman" w:hAnsi="Times New Roman" w:cs="Times New Roman"/>
      </w:rPr>
    </w:lvl>
    <w:lvl w:ilvl="8" w:tplc="040C001B">
      <w:start w:val="1"/>
      <w:numFmt w:val="lowerRoman"/>
      <w:lvlText w:val="%9."/>
      <w:lvlJc w:val="right"/>
      <w:pPr>
        <w:tabs>
          <w:tab w:val="num" w:pos="6477"/>
        </w:tabs>
        <w:ind w:left="6477" w:hanging="180"/>
      </w:pPr>
      <w:rPr>
        <w:rFonts w:ascii="Times New Roman" w:hAnsi="Times New Roman" w:cs="Times New Roman"/>
      </w:rPr>
    </w:lvl>
  </w:abstractNum>
  <w:abstractNum w:abstractNumId="3" w15:restartNumberingAfterBreak="0">
    <w:nsid w:val="273B4E94"/>
    <w:multiLevelType w:val="multilevel"/>
    <w:tmpl w:val="C6DC654C"/>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lang w:val="fr-FR"/>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 w15:restartNumberingAfterBreak="0">
    <w:nsid w:val="2B4F34A7"/>
    <w:multiLevelType w:val="multilevel"/>
    <w:tmpl w:val="08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 w15:restartNumberingAfterBreak="0">
    <w:nsid w:val="3017298B"/>
    <w:multiLevelType w:val="multilevel"/>
    <w:tmpl w:val="08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 w15:restartNumberingAfterBreak="0">
    <w:nsid w:val="37E46DF8"/>
    <w:multiLevelType w:val="multilevel"/>
    <w:tmpl w:val="08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7" w15:restartNumberingAfterBreak="0">
    <w:nsid w:val="3F376180"/>
    <w:multiLevelType w:val="hybridMultilevel"/>
    <w:tmpl w:val="D92C2B88"/>
    <w:lvl w:ilvl="0" w:tplc="69C87D5C">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FF72F4F"/>
    <w:multiLevelType w:val="multilevel"/>
    <w:tmpl w:val="08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9" w15:restartNumberingAfterBreak="0">
    <w:nsid w:val="4A072D43"/>
    <w:multiLevelType w:val="multilevel"/>
    <w:tmpl w:val="342E221E"/>
    <w:lvl w:ilvl="0">
      <w:start w:val="1"/>
      <w:numFmt w:val="decimal"/>
      <w:pStyle w:val="Kop1"/>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0" w15:restartNumberingAfterBreak="0">
    <w:nsid w:val="4C9E13CE"/>
    <w:multiLevelType w:val="hybridMultilevel"/>
    <w:tmpl w:val="B2B08C40"/>
    <w:lvl w:ilvl="0" w:tplc="9356DE8E">
      <w:start w:val="1"/>
      <w:numFmt w:val="decimal"/>
      <w:lvlText w:val="%1)"/>
      <w:lvlJc w:val="left"/>
      <w:pPr>
        <w:tabs>
          <w:tab w:val="num" w:pos="717"/>
        </w:tabs>
        <w:ind w:left="717" w:hanging="360"/>
      </w:pPr>
      <w:rPr>
        <w:rFonts w:ascii="Times New Roman" w:hAnsi="Times New Roman" w:cs="Times New Roman" w:hint="default"/>
      </w:rPr>
    </w:lvl>
    <w:lvl w:ilvl="1" w:tplc="040C0019">
      <w:start w:val="1"/>
      <w:numFmt w:val="lowerLetter"/>
      <w:lvlText w:val="%2."/>
      <w:lvlJc w:val="left"/>
      <w:pPr>
        <w:tabs>
          <w:tab w:val="num" w:pos="1437"/>
        </w:tabs>
        <w:ind w:left="1437" w:hanging="360"/>
      </w:pPr>
      <w:rPr>
        <w:rFonts w:ascii="Times New Roman" w:hAnsi="Times New Roman" w:cs="Times New Roman"/>
      </w:rPr>
    </w:lvl>
    <w:lvl w:ilvl="2" w:tplc="040C001B">
      <w:start w:val="1"/>
      <w:numFmt w:val="lowerRoman"/>
      <w:lvlText w:val="%3."/>
      <w:lvlJc w:val="right"/>
      <w:pPr>
        <w:tabs>
          <w:tab w:val="num" w:pos="2157"/>
        </w:tabs>
        <w:ind w:left="2157" w:hanging="180"/>
      </w:pPr>
      <w:rPr>
        <w:rFonts w:ascii="Times New Roman" w:hAnsi="Times New Roman" w:cs="Times New Roman"/>
      </w:rPr>
    </w:lvl>
    <w:lvl w:ilvl="3" w:tplc="040C000F">
      <w:start w:val="1"/>
      <w:numFmt w:val="decimal"/>
      <w:lvlText w:val="%4."/>
      <w:lvlJc w:val="left"/>
      <w:pPr>
        <w:tabs>
          <w:tab w:val="num" w:pos="2877"/>
        </w:tabs>
        <w:ind w:left="2877" w:hanging="360"/>
      </w:pPr>
      <w:rPr>
        <w:rFonts w:ascii="Times New Roman" w:hAnsi="Times New Roman" w:cs="Times New Roman"/>
      </w:rPr>
    </w:lvl>
    <w:lvl w:ilvl="4" w:tplc="040C0019">
      <w:start w:val="1"/>
      <w:numFmt w:val="lowerLetter"/>
      <w:lvlText w:val="%5."/>
      <w:lvlJc w:val="left"/>
      <w:pPr>
        <w:tabs>
          <w:tab w:val="num" w:pos="3597"/>
        </w:tabs>
        <w:ind w:left="3597" w:hanging="360"/>
      </w:pPr>
      <w:rPr>
        <w:rFonts w:ascii="Times New Roman" w:hAnsi="Times New Roman" w:cs="Times New Roman"/>
      </w:rPr>
    </w:lvl>
    <w:lvl w:ilvl="5" w:tplc="040C001B">
      <w:start w:val="1"/>
      <w:numFmt w:val="lowerRoman"/>
      <w:lvlText w:val="%6."/>
      <w:lvlJc w:val="right"/>
      <w:pPr>
        <w:tabs>
          <w:tab w:val="num" w:pos="4317"/>
        </w:tabs>
        <w:ind w:left="4317" w:hanging="180"/>
      </w:pPr>
      <w:rPr>
        <w:rFonts w:ascii="Times New Roman" w:hAnsi="Times New Roman" w:cs="Times New Roman"/>
      </w:rPr>
    </w:lvl>
    <w:lvl w:ilvl="6" w:tplc="040C000F">
      <w:start w:val="1"/>
      <w:numFmt w:val="decimal"/>
      <w:lvlText w:val="%7."/>
      <w:lvlJc w:val="left"/>
      <w:pPr>
        <w:tabs>
          <w:tab w:val="num" w:pos="5037"/>
        </w:tabs>
        <w:ind w:left="5037" w:hanging="360"/>
      </w:pPr>
      <w:rPr>
        <w:rFonts w:ascii="Times New Roman" w:hAnsi="Times New Roman" w:cs="Times New Roman"/>
      </w:rPr>
    </w:lvl>
    <w:lvl w:ilvl="7" w:tplc="040C0019">
      <w:start w:val="1"/>
      <w:numFmt w:val="lowerLetter"/>
      <w:lvlText w:val="%8."/>
      <w:lvlJc w:val="left"/>
      <w:pPr>
        <w:tabs>
          <w:tab w:val="num" w:pos="5757"/>
        </w:tabs>
        <w:ind w:left="5757" w:hanging="360"/>
      </w:pPr>
      <w:rPr>
        <w:rFonts w:ascii="Times New Roman" w:hAnsi="Times New Roman" w:cs="Times New Roman"/>
      </w:rPr>
    </w:lvl>
    <w:lvl w:ilvl="8" w:tplc="040C001B">
      <w:start w:val="1"/>
      <w:numFmt w:val="lowerRoman"/>
      <w:lvlText w:val="%9."/>
      <w:lvlJc w:val="right"/>
      <w:pPr>
        <w:tabs>
          <w:tab w:val="num" w:pos="6477"/>
        </w:tabs>
        <w:ind w:left="6477" w:hanging="180"/>
      </w:pPr>
      <w:rPr>
        <w:rFonts w:ascii="Times New Roman" w:hAnsi="Times New Roman" w:cs="Times New Roman"/>
      </w:rPr>
    </w:lvl>
  </w:abstractNum>
  <w:abstractNum w:abstractNumId="11" w15:restartNumberingAfterBreak="0">
    <w:nsid w:val="4F76160F"/>
    <w:multiLevelType w:val="hybridMultilevel"/>
    <w:tmpl w:val="431AAAD4"/>
    <w:lvl w:ilvl="0" w:tplc="D4CC0FC4">
      <w:start w:val="10"/>
      <w:numFmt w:val="decimal"/>
      <w:lvlText w:val="%1"/>
      <w:lvlJc w:val="left"/>
      <w:pPr>
        <w:ind w:left="720" w:hanging="360"/>
      </w:pPr>
      <w:rPr>
        <w:rFonts w:ascii="Times New Roman" w:hAnsi="Times New Roman" w:cs="Times New Roman" w:hint="default"/>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512657E6"/>
    <w:multiLevelType w:val="hybridMultilevel"/>
    <w:tmpl w:val="FBBC0882"/>
    <w:lvl w:ilvl="0" w:tplc="91AC1514">
      <w:start w:val="1"/>
      <w:numFmt w:val="decimal"/>
      <w:lvlText w:val="%1)"/>
      <w:lvlJc w:val="left"/>
      <w:pPr>
        <w:tabs>
          <w:tab w:val="num" w:pos="717"/>
        </w:tabs>
        <w:ind w:left="717" w:hanging="360"/>
      </w:pPr>
      <w:rPr>
        <w:rFonts w:ascii="Times New Roman" w:hAnsi="Times New Roman" w:cs="Times New Roman" w:hint="default"/>
      </w:rPr>
    </w:lvl>
    <w:lvl w:ilvl="1" w:tplc="040C0019">
      <w:start w:val="1"/>
      <w:numFmt w:val="lowerLetter"/>
      <w:lvlText w:val="%2."/>
      <w:lvlJc w:val="left"/>
      <w:pPr>
        <w:tabs>
          <w:tab w:val="num" w:pos="1437"/>
        </w:tabs>
        <w:ind w:left="1437" w:hanging="360"/>
      </w:pPr>
      <w:rPr>
        <w:rFonts w:ascii="Times New Roman" w:hAnsi="Times New Roman" w:cs="Times New Roman"/>
      </w:rPr>
    </w:lvl>
    <w:lvl w:ilvl="2" w:tplc="040C001B">
      <w:start w:val="1"/>
      <w:numFmt w:val="lowerRoman"/>
      <w:lvlText w:val="%3."/>
      <w:lvlJc w:val="right"/>
      <w:pPr>
        <w:tabs>
          <w:tab w:val="num" w:pos="2157"/>
        </w:tabs>
        <w:ind w:left="2157" w:hanging="180"/>
      </w:pPr>
      <w:rPr>
        <w:rFonts w:ascii="Times New Roman" w:hAnsi="Times New Roman" w:cs="Times New Roman"/>
      </w:rPr>
    </w:lvl>
    <w:lvl w:ilvl="3" w:tplc="040C000F">
      <w:start w:val="1"/>
      <w:numFmt w:val="decimal"/>
      <w:lvlText w:val="%4."/>
      <w:lvlJc w:val="left"/>
      <w:pPr>
        <w:tabs>
          <w:tab w:val="num" w:pos="2877"/>
        </w:tabs>
        <w:ind w:left="2877" w:hanging="360"/>
      </w:pPr>
      <w:rPr>
        <w:rFonts w:ascii="Times New Roman" w:hAnsi="Times New Roman" w:cs="Times New Roman"/>
      </w:rPr>
    </w:lvl>
    <w:lvl w:ilvl="4" w:tplc="040C0019">
      <w:start w:val="1"/>
      <w:numFmt w:val="lowerLetter"/>
      <w:lvlText w:val="%5."/>
      <w:lvlJc w:val="left"/>
      <w:pPr>
        <w:tabs>
          <w:tab w:val="num" w:pos="3597"/>
        </w:tabs>
        <w:ind w:left="3597" w:hanging="360"/>
      </w:pPr>
      <w:rPr>
        <w:rFonts w:ascii="Times New Roman" w:hAnsi="Times New Roman" w:cs="Times New Roman"/>
      </w:rPr>
    </w:lvl>
    <w:lvl w:ilvl="5" w:tplc="040C001B">
      <w:start w:val="1"/>
      <w:numFmt w:val="lowerRoman"/>
      <w:lvlText w:val="%6."/>
      <w:lvlJc w:val="right"/>
      <w:pPr>
        <w:tabs>
          <w:tab w:val="num" w:pos="4317"/>
        </w:tabs>
        <w:ind w:left="4317" w:hanging="180"/>
      </w:pPr>
      <w:rPr>
        <w:rFonts w:ascii="Times New Roman" w:hAnsi="Times New Roman" w:cs="Times New Roman"/>
      </w:rPr>
    </w:lvl>
    <w:lvl w:ilvl="6" w:tplc="040C000F">
      <w:start w:val="1"/>
      <w:numFmt w:val="decimal"/>
      <w:lvlText w:val="%7."/>
      <w:lvlJc w:val="left"/>
      <w:pPr>
        <w:tabs>
          <w:tab w:val="num" w:pos="5037"/>
        </w:tabs>
        <w:ind w:left="5037" w:hanging="360"/>
      </w:pPr>
      <w:rPr>
        <w:rFonts w:ascii="Times New Roman" w:hAnsi="Times New Roman" w:cs="Times New Roman"/>
      </w:rPr>
    </w:lvl>
    <w:lvl w:ilvl="7" w:tplc="040C0019">
      <w:start w:val="1"/>
      <w:numFmt w:val="lowerLetter"/>
      <w:lvlText w:val="%8."/>
      <w:lvlJc w:val="left"/>
      <w:pPr>
        <w:tabs>
          <w:tab w:val="num" w:pos="5757"/>
        </w:tabs>
        <w:ind w:left="5757" w:hanging="360"/>
      </w:pPr>
      <w:rPr>
        <w:rFonts w:ascii="Times New Roman" w:hAnsi="Times New Roman" w:cs="Times New Roman"/>
      </w:rPr>
    </w:lvl>
    <w:lvl w:ilvl="8" w:tplc="040C001B">
      <w:start w:val="1"/>
      <w:numFmt w:val="lowerRoman"/>
      <w:lvlText w:val="%9."/>
      <w:lvlJc w:val="right"/>
      <w:pPr>
        <w:tabs>
          <w:tab w:val="num" w:pos="6477"/>
        </w:tabs>
        <w:ind w:left="6477" w:hanging="180"/>
      </w:pPr>
      <w:rPr>
        <w:rFonts w:ascii="Times New Roman" w:hAnsi="Times New Roman" w:cs="Times New Roman"/>
      </w:rPr>
    </w:lvl>
  </w:abstractNum>
  <w:abstractNum w:abstractNumId="13" w15:restartNumberingAfterBreak="0">
    <w:nsid w:val="52EA3243"/>
    <w:multiLevelType w:val="hybridMultilevel"/>
    <w:tmpl w:val="0444E776"/>
    <w:lvl w:ilvl="0" w:tplc="0813000F">
      <w:start w:val="1"/>
      <w:numFmt w:val="decimal"/>
      <w:lvlText w:val="%1."/>
      <w:lvlJc w:val="left"/>
      <w:pPr>
        <w:tabs>
          <w:tab w:val="num" w:pos="717"/>
        </w:tabs>
        <w:ind w:left="717" w:hanging="360"/>
      </w:pPr>
      <w:rPr>
        <w:rFonts w:ascii="Times New Roman" w:hAnsi="Times New Roman" w:cs="Times New Roman" w:hint="default"/>
      </w:rPr>
    </w:lvl>
    <w:lvl w:ilvl="1" w:tplc="040C0019">
      <w:start w:val="1"/>
      <w:numFmt w:val="lowerLetter"/>
      <w:lvlText w:val="%2."/>
      <w:lvlJc w:val="left"/>
      <w:pPr>
        <w:tabs>
          <w:tab w:val="num" w:pos="1437"/>
        </w:tabs>
        <w:ind w:left="1437" w:hanging="360"/>
      </w:pPr>
      <w:rPr>
        <w:rFonts w:ascii="Times New Roman" w:hAnsi="Times New Roman" w:cs="Times New Roman"/>
      </w:rPr>
    </w:lvl>
    <w:lvl w:ilvl="2" w:tplc="040C001B">
      <w:start w:val="1"/>
      <w:numFmt w:val="lowerRoman"/>
      <w:lvlText w:val="%3."/>
      <w:lvlJc w:val="right"/>
      <w:pPr>
        <w:tabs>
          <w:tab w:val="num" w:pos="2157"/>
        </w:tabs>
        <w:ind w:left="2157" w:hanging="180"/>
      </w:pPr>
      <w:rPr>
        <w:rFonts w:ascii="Times New Roman" w:hAnsi="Times New Roman" w:cs="Times New Roman"/>
      </w:rPr>
    </w:lvl>
    <w:lvl w:ilvl="3" w:tplc="040C000F">
      <w:start w:val="1"/>
      <w:numFmt w:val="decimal"/>
      <w:lvlText w:val="%4."/>
      <w:lvlJc w:val="left"/>
      <w:pPr>
        <w:tabs>
          <w:tab w:val="num" w:pos="2877"/>
        </w:tabs>
        <w:ind w:left="2877" w:hanging="360"/>
      </w:pPr>
      <w:rPr>
        <w:rFonts w:ascii="Times New Roman" w:hAnsi="Times New Roman" w:cs="Times New Roman"/>
      </w:rPr>
    </w:lvl>
    <w:lvl w:ilvl="4" w:tplc="040C0019">
      <w:start w:val="1"/>
      <w:numFmt w:val="lowerLetter"/>
      <w:lvlText w:val="%5."/>
      <w:lvlJc w:val="left"/>
      <w:pPr>
        <w:tabs>
          <w:tab w:val="num" w:pos="3597"/>
        </w:tabs>
        <w:ind w:left="3597" w:hanging="360"/>
      </w:pPr>
      <w:rPr>
        <w:rFonts w:ascii="Times New Roman" w:hAnsi="Times New Roman" w:cs="Times New Roman"/>
      </w:rPr>
    </w:lvl>
    <w:lvl w:ilvl="5" w:tplc="040C001B">
      <w:start w:val="1"/>
      <w:numFmt w:val="lowerRoman"/>
      <w:lvlText w:val="%6."/>
      <w:lvlJc w:val="right"/>
      <w:pPr>
        <w:tabs>
          <w:tab w:val="num" w:pos="4317"/>
        </w:tabs>
        <w:ind w:left="4317" w:hanging="180"/>
      </w:pPr>
      <w:rPr>
        <w:rFonts w:ascii="Times New Roman" w:hAnsi="Times New Roman" w:cs="Times New Roman"/>
      </w:rPr>
    </w:lvl>
    <w:lvl w:ilvl="6" w:tplc="040C000F">
      <w:start w:val="1"/>
      <w:numFmt w:val="decimal"/>
      <w:lvlText w:val="%7."/>
      <w:lvlJc w:val="left"/>
      <w:pPr>
        <w:tabs>
          <w:tab w:val="num" w:pos="5037"/>
        </w:tabs>
        <w:ind w:left="5037" w:hanging="360"/>
      </w:pPr>
      <w:rPr>
        <w:rFonts w:ascii="Times New Roman" w:hAnsi="Times New Roman" w:cs="Times New Roman"/>
      </w:rPr>
    </w:lvl>
    <w:lvl w:ilvl="7" w:tplc="040C0019">
      <w:start w:val="1"/>
      <w:numFmt w:val="lowerLetter"/>
      <w:lvlText w:val="%8."/>
      <w:lvlJc w:val="left"/>
      <w:pPr>
        <w:tabs>
          <w:tab w:val="num" w:pos="5757"/>
        </w:tabs>
        <w:ind w:left="5757" w:hanging="360"/>
      </w:pPr>
      <w:rPr>
        <w:rFonts w:ascii="Times New Roman" w:hAnsi="Times New Roman" w:cs="Times New Roman"/>
      </w:rPr>
    </w:lvl>
    <w:lvl w:ilvl="8" w:tplc="040C001B">
      <w:start w:val="1"/>
      <w:numFmt w:val="lowerRoman"/>
      <w:lvlText w:val="%9."/>
      <w:lvlJc w:val="right"/>
      <w:pPr>
        <w:tabs>
          <w:tab w:val="num" w:pos="6477"/>
        </w:tabs>
        <w:ind w:left="6477" w:hanging="180"/>
      </w:pPr>
      <w:rPr>
        <w:rFonts w:ascii="Times New Roman" w:hAnsi="Times New Roman" w:cs="Times New Roman"/>
      </w:rPr>
    </w:lvl>
  </w:abstractNum>
  <w:abstractNum w:abstractNumId="14" w15:restartNumberingAfterBreak="0">
    <w:nsid w:val="53716265"/>
    <w:multiLevelType w:val="hybridMultilevel"/>
    <w:tmpl w:val="B100FFDE"/>
    <w:lvl w:ilvl="0" w:tplc="30EA02C6">
      <w:start w:val="1"/>
      <w:numFmt w:val="decimal"/>
      <w:lvlText w:val="%1)"/>
      <w:lvlJc w:val="left"/>
      <w:pPr>
        <w:tabs>
          <w:tab w:val="num" w:pos="717"/>
        </w:tabs>
        <w:ind w:left="717" w:hanging="360"/>
      </w:pPr>
      <w:rPr>
        <w:rFonts w:ascii="Times New Roman" w:hAnsi="Times New Roman" w:cs="Times New Roman" w:hint="default"/>
      </w:rPr>
    </w:lvl>
    <w:lvl w:ilvl="1" w:tplc="040C0019">
      <w:start w:val="1"/>
      <w:numFmt w:val="lowerLetter"/>
      <w:lvlText w:val="%2."/>
      <w:lvlJc w:val="left"/>
      <w:pPr>
        <w:tabs>
          <w:tab w:val="num" w:pos="1437"/>
        </w:tabs>
        <w:ind w:left="1437" w:hanging="360"/>
      </w:pPr>
      <w:rPr>
        <w:rFonts w:ascii="Times New Roman" w:hAnsi="Times New Roman" w:cs="Times New Roman"/>
      </w:rPr>
    </w:lvl>
    <w:lvl w:ilvl="2" w:tplc="040C001B">
      <w:start w:val="1"/>
      <w:numFmt w:val="lowerRoman"/>
      <w:lvlText w:val="%3."/>
      <w:lvlJc w:val="right"/>
      <w:pPr>
        <w:tabs>
          <w:tab w:val="num" w:pos="2157"/>
        </w:tabs>
        <w:ind w:left="2157" w:hanging="180"/>
      </w:pPr>
      <w:rPr>
        <w:rFonts w:ascii="Times New Roman" w:hAnsi="Times New Roman" w:cs="Times New Roman"/>
      </w:rPr>
    </w:lvl>
    <w:lvl w:ilvl="3" w:tplc="040C000F">
      <w:start w:val="1"/>
      <w:numFmt w:val="decimal"/>
      <w:lvlText w:val="%4."/>
      <w:lvlJc w:val="left"/>
      <w:pPr>
        <w:tabs>
          <w:tab w:val="num" w:pos="2877"/>
        </w:tabs>
        <w:ind w:left="2877" w:hanging="360"/>
      </w:pPr>
      <w:rPr>
        <w:rFonts w:ascii="Times New Roman" w:hAnsi="Times New Roman" w:cs="Times New Roman"/>
      </w:rPr>
    </w:lvl>
    <w:lvl w:ilvl="4" w:tplc="040C0019">
      <w:start w:val="1"/>
      <w:numFmt w:val="lowerLetter"/>
      <w:lvlText w:val="%5."/>
      <w:lvlJc w:val="left"/>
      <w:pPr>
        <w:tabs>
          <w:tab w:val="num" w:pos="3597"/>
        </w:tabs>
        <w:ind w:left="3597" w:hanging="360"/>
      </w:pPr>
      <w:rPr>
        <w:rFonts w:ascii="Times New Roman" w:hAnsi="Times New Roman" w:cs="Times New Roman"/>
      </w:rPr>
    </w:lvl>
    <w:lvl w:ilvl="5" w:tplc="040C001B">
      <w:start w:val="1"/>
      <w:numFmt w:val="lowerRoman"/>
      <w:lvlText w:val="%6."/>
      <w:lvlJc w:val="right"/>
      <w:pPr>
        <w:tabs>
          <w:tab w:val="num" w:pos="4317"/>
        </w:tabs>
        <w:ind w:left="4317" w:hanging="180"/>
      </w:pPr>
      <w:rPr>
        <w:rFonts w:ascii="Times New Roman" w:hAnsi="Times New Roman" w:cs="Times New Roman"/>
      </w:rPr>
    </w:lvl>
    <w:lvl w:ilvl="6" w:tplc="040C000F">
      <w:start w:val="1"/>
      <w:numFmt w:val="decimal"/>
      <w:lvlText w:val="%7."/>
      <w:lvlJc w:val="left"/>
      <w:pPr>
        <w:tabs>
          <w:tab w:val="num" w:pos="5037"/>
        </w:tabs>
        <w:ind w:left="5037" w:hanging="360"/>
      </w:pPr>
      <w:rPr>
        <w:rFonts w:ascii="Times New Roman" w:hAnsi="Times New Roman" w:cs="Times New Roman"/>
      </w:rPr>
    </w:lvl>
    <w:lvl w:ilvl="7" w:tplc="040C0019">
      <w:start w:val="1"/>
      <w:numFmt w:val="lowerLetter"/>
      <w:lvlText w:val="%8."/>
      <w:lvlJc w:val="left"/>
      <w:pPr>
        <w:tabs>
          <w:tab w:val="num" w:pos="5757"/>
        </w:tabs>
        <w:ind w:left="5757" w:hanging="360"/>
      </w:pPr>
      <w:rPr>
        <w:rFonts w:ascii="Times New Roman" w:hAnsi="Times New Roman" w:cs="Times New Roman"/>
      </w:rPr>
    </w:lvl>
    <w:lvl w:ilvl="8" w:tplc="040C001B">
      <w:start w:val="1"/>
      <w:numFmt w:val="lowerRoman"/>
      <w:lvlText w:val="%9."/>
      <w:lvlJc w:val="right"/>
      <w:pPr>
        <w:tabs>
          <w:tab w:val="num" w:pos="6477"/>
        </w:tabs>
        <w:ind w:left="6477" w:hanging="180"/>
      </w:pPr>
      <w:rPr>
        <w:rFonts w:ascii="Times New Roman" w:hAnsi="Times New Roman" w:cs="Times New Roman"/>
      </w:rPr>
    </w:lvl>
  </w:abstractNum>
  <w:abstractNum w:abstractNumId="15" w15:restartNumberingAfterBreak="0">
    <w:nsid w:val="55B2638B"/>
    <w:multiLevelType w:val="multilevel"/>
    <w:tmpl w:val="08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6" w15:restartNumberingAfterBreak="0">
    <w:nsid w:val="56C75500"/>
    <w:multiLevelType w:val="hybridMultilevel"/>
    <w:tmpl w:val="2554696E"/>
    <w:lvl w:ilvl="0" w:tplc="BBD4324E">
      <w:start w:val="2"/>
      <w:numFmt w:val="lowerLetter"/>
      <w:lvlText w:val="%1)"/>
      <w:lvlJc w:val="left"/>
      <w:pPr>
        <w:tabs>
          <w:tab w:val="num" w:pos="-44"/>
        </w:tabs>
        <w:ind w:left="-44" w:hanging="360"/>
      </w:pPr>
      <w:rPr>
        <w:rFonts w:ascii="Times New Roman" w:hAnsi="Times New Roman" w:cs="Times New Roman" w:hint="default"/>
      </w:rPr>
    </w:lvl>
    <w:lvl w:ilvl="1" w:tplc="040C0019">
      <w:start w:val="1"/>
      <w:numFmt w:val="lowerLetter"/>
      <w:lvlText w:val="%2."/>
      <w:lvlJc w:val="left"/>
      <w:pPr>
        <w:tabs>
          <w:tab w:val="num" w:pos="676"/>
        </w:tabs>
        <w:ind w:left="676" w:hanging="360"/>
      </w:pPr>
      <w:rPr>
        <w:rFonts w:ascii="Times New Roman" w:hAnsi="Times New Roman" w:cs="Times New Roman"/>
      </w:rPr>
    </w:lvl>
    <w:lvl w:ilvl="2" w:tplc="040C001B">
      <w:start w:val="1"/>
      <w:numFmt w:val="lowerRoman"/>
      <w:lvlText w:val="%3."/>
      <w:lvlJc w:val="right"/>
      <w:pPr>
        <w:tabs>
          <w:tab w:val="num" w:pos="1396"/>
        </w:tabs>
        <w:ind w:left="1396" w:hanging="180"/>
      </w:pPr>
      <w:rPr>
        <w:rFonts w:ascii="Times New Roman" w:hAnsi="Times New Roman" w:cs="Times New Roman"/>
      </w:rPr>
    </w:lvl>
    <w:lvl w:ilvl="3" w:tplc="040C000F">
      <w:start w:val="1"/>
      <w:numFmt w:val="decimal"/>
      <w:lvlText w:val="%4."/>
      <w:lvlJc w:val="left"/>
      <w:pPr>
        <w:tabs>
          <w:tab w:val="num" w:pos="2116"/>
        </w:tabs>
        <w:ind w:left="2116" w:hanging="360"/>
      </w:pPr>
      <w:rPr>
        <w:rFonts w:ascii="Times New Roman" w:hAnsi="Times New Roman" w:cs="Times New Roman"/>
      </w:rPr>
    </w:lvl>
    <w:lvl w:ilvl="4" w:tplc="040C0019">
      <w:start w:val="1"/>
      <w:numFmt w:val="lowerLetter"/>
      <w:lvlText w:val="%5."/>
      <w:lvlJc w:val="left"/>
      <w:pPr>
        <w:tabs>
          <w:tab w:val="num" w:pos="2836"/>
        </w:tabs>
        <w:ind w:left="2836" w:hanging="360"/>
      </w:pPr>
      <w:rPr>
        <w:rFonts w:ascii="Times New Roman" w:hAnsi="Times New Roman" w:cs="Times New Roman"/>
      </w:rPr>
    </w:lvl>
    <w:lvl w:ilvl="5" w:tplc="040C001B">
      <w:start w:val="1"/>
      <w:numFmt w:val="lowerRoman"/>
      <w:lvlText w:val="%6."/>
      <w:lvlJc w:val="right"/>
      <w:pPr>
        <w:tabs>
          <w:tab w:val="num" w:pos="3556"/>
        </w:tabs>
        <w:ind w:left="3556" w:hanging="180"/>
      </w:pPr>
      <w:rPr>
        <w:rFonts w:ascii="Times New Roman" w:hAnsi="Times New Roman" w:cs="Times New Roman"/>
      </w:rPr>
    </w:lvl>
    <w:lvl w:ilvl="6" w:tplc="040C000F">
      <w:start w:val="1"/>
      <w:numFmt w:val="decimal"/>
      <w:lvlText w:val="%7."/>
      <w:lvlJc w:val="left"/>
      <w:pPr>
        <w:tabs>
          <w:tab w:val="num" w:pos="4276"/>
        </w:tabs>
        <w:ind w:left="4276" w:hanging="360"/>
      </w:pPr>
      <w:rPr>
        <w:rFonts w:ascii="Times New Roman" w:hAnsi="Times New Roman" w:cs="Times New Roman"/>
      </w:rPr>
    </w:lvl>
    <w:lvl w:ilvl="7" w:tplc="040C0019">
      <w:start w:val="1"/>
      <w:numFmt w:val="lowerLetter"/>
      <w:lvlText w:val="%8."/>
      <w:lvlJc w:val="left"/>
      <w:pPr>
        <w:tabs>
          <w:tab w:val="num" w:pos="4996"/>
        </w:tabs>
        <w:ind w:left="4996" w:hanging="360"/>
      </w:pPr>
      <w:rPr>
        <w:rFonts w:ascii="Times New Roman" w:hAnsi="Times New Roman" w:cs="Times New Roman"/>
      </w:rPr>
    </w:lvl>
    <w:lvl w:ilvl="8" w:tplc="040C001B">
      <w:start w:val="1"/>
      <w:numFmt w:val="lowerRoman"/>
      <w:lvlText w:val="%9."/>
      <w:lvlJc w:val="right"/>
      <w:pPr>
        <w:tabs>
          <w:tab w:val="num" w:pos="5716"/>
        </w:tabs>
        <w:ind w:left="5716" w:hanging="180"/>
      </w:pPr>
      <w:rPr>
        <w:rFonts w:ascii="Times New Roman" w:hAnsi="Times New Roman" w:cs="Times New Roman"/>
      </w:rPr>
    </w:lvl>
  </w:abstractNum>
  <w:abstractNum w:abstractNumId="17" w15:restartNumberingAfterBreak="0">
    <w:nsid w:val="58660E89"/>
    <w:multiLevelType w:val="multilevel"/>
    <w:tmpl w:val="08130025"/>
    <w:lvl w:ilvl="0">
      <w:start w:val="1"/>
      <w:numFmt w:val="decimal"/>
      <w:lvlText w:val="%1"/>
      <w:lvlJc w:val="left"/>
      <w:pPr>
        <w:ind w:left="432" w:hanging="432"/>
      </w:pPr>
      <w:rPr>
        <w:rFonts w:ascii="Times New Roman" w:hAnsi="Times New Roman" w:cs="Times New Roman"/>
      </w:rPr>
    </w:lvl>
    <w:lvl w:ilvl="1">
      <w:start w:val="1"/>
      <w:numFmt w:val="decimal"/>
      <w:lvlText w:val="%1.%2"/>
      <w:lvlJc w:val="left"/>
      <w:pPr>
        <w:ind w:left="576" w:hanging="576"/>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18" w15:restartNumberingAfterBreak="0">
    <w:nsid w:val="5A4E3654"/>
    <w:multiLevelType w:val="hybridMultilevel"/>
    <w:tmpl w:val="44303C24"/>
    <w:lvl w:ilvl="0" w:tplc="14F2CF38">
      <w:start w:val="9"/>
      <w:numFmt w:val="decimal"/>
      <w:lvlText w:val="%1"/>
      <w:lvlJc w:val="left"/>
      <w:pPr>
        <w:ind w:left="720" w:hanging="360"/>
      </w:pPr>
      <w:rPr>
        <w:rFonts w:ascii="Times New Roman" w:hAnsi="Times New Roman" w:cs="Times New Roman" w:hint="default"/>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F255666"/>
    <w:multiLevelType w:val="multilevel"/>
    <w:tmpl w:val="BC4E8598"/>
    <w:lvl w:ilvl="0">
      <w:start w:val="3"/>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495"/>
        </w:tabs>
        <w:ind w:left="495" w:hanging="49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620522C6"/>
    <w:multiLevelType w:val="multilevel"/>
    <w:tmpl w:val="08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1" w15:restartNumberingAfterBreak="0">
    <w:nsid w:val="63766179"/>
    <w:multiLevelType w:val="multilevel"/>
    <w:tmpl w:val="08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2" w15:restartNumberingAfterBreak="0">
    <w:nsid w:val="68ED128D"/>
    <w:multiLevelType w:val="hybridMultilevel"/>
    <w:tmpl w:val="96828E5A"/>
    <w:lvl w:ilvl="0" w:tplc="7E7003BC">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7E732F0"/>
    <w:multiLevelType w:val="hybridMultilevel"/>
    <w:tmpl w:val="3AA665BC"/>
    <w:lvl w:ilvl="0" w:tplc="040C0011">
      <w:start w:val="1"/>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9172C92"/>
    <w:multiLevelType w:val="multilevel"/>
    <w:tmpl w:val="85AC98E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80"/>
        </w:tabs>
        <w:ind w:left="780" w:hanging="4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5" w15:restartNumberingAfterBreak="0">
    <w:nsid w:val="7B4F4695"/>
    <w:multiLevelType w:val="hybridMultilevel"/>
    <w:tmpl w:val="CFAC9B46"/>
    <w:lvl w:ilvl="0" w:tplc="81CAC882">
      <w:start w:val="10"/>
      <w:numFmt w:val="decimal"/>
      <w:lvlText w:val="%1"/>
      <w:lvlJc w:val="left"/>
      <w:pPr>
        <w:ind w:left="720" w:hanging="360"/>
      </w:pPr>
      <w:rPr>
        <w:rFonts w:ascii="Times New Roman" w:hAnsi="Times New Roman" w:cs="Times New Roman" w:hint="default"/>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7B8E3C54"/>
    <w:multiLevelType w:val="hybridMultilevel"/>
    <w:tmpl w:val="0C9E8F74"/>
    <w:lvl w:ilvl="0" w:tplc="2E5E13D4">
      <w:start w:val="10"/>
      <w:numFmt w:val="decimal"/>
      <w:lvlText w:val="%1"/>
      <w:lvlJc w:val="left"/>
      <w:pPr>
        <w:ind w:left="720" w:hanging="360"/>
      </w:pPr>
      <w:rPr>
        <w:rFonts w:ascii="Times New Roman" w:hAnsi="Times New Roman" w:cs="Times New Roman" w:hint="default"/>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ED63305"/>
    <w:multiLevelType w:val="multilevel"/>
    <w:tmpl w:val="EC96FCB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16cid:durableId="79527746">
    <w:abstractNumId w:val="16"/>
  </w:num>
  <w:num w:numId="2" w16cid:durableId="1256984579">
    <w:abstractNumId w:val="7"/>
  </w:num>
  <w:num w:numId="3" w16cid:durableId="1538002050">
    <w:abstractNumId w:val="19"/>
  </w:num>
  <w:num w:numId="4" w16cid:durableId="1464886933">
    <w:abstractNumId w:val="27"/>
  </w:num>
  <w:num w:numId="5" w16cid:durableId="707141029">
    <w:abstractNumId w:val="22"/>
  </w:num>
  <w:num w:numId="6" w16cid:durableId="1449272649">
    <w:abstractNumId w:val="12"/>
  </w:num>
  <w:num w:numId="7" w16cid:durableId="1142624803">
    <w:abstractNumId w:val="23"/>
  </w:num>
  <w:num w:numId="8" w16cid:durableId="316687520">
    <w:abstractNumId w:val="2"/>
  </w:num>
  <w:num w:numId="9" w16cid:durableId="622931788">
    <w:abstractNumId w:val="14"/>
  </w:num>
  <w:num w:numId="10" w16cid:durableId="1339577160">
    <w:abstractNumId w:val="10"/>
  </w:num>
  <w:num w:numId="11" w16cid:durableId="907494813">
    <w:abstractNumId w:val="9"/>
  </w:num>
  <w:num w:numId="12" w16cid:durableId="2059892035">
    <w:abstractNumId w:val="13"/>
  </w:num>
  <w:num w:numId="13" w16cid:durableId="2010400311">
    <w:abstractNumId w:val="3"/>
  </w:num>
  <w:num w:numId="14" w16cid:durableId="1861429290">
    <w:abstractNumId w:val="6"/>
  </w:num>
  <w:num w:numId="15" w16cid:durableId="527837719">
    <w:abstractNumId w:val="0"/>
  </w:num>
  <w:num w:numId="16" w16cid:durableId="1857189574">
    <w:abstractNumId w:val="8"/>
  </w:num>
  <w:num w:numId="17" w16cid:durableId="1246384052">
    <w:abstractNumId w:val="4"/>
  </w:num>
  <w:num w:numId="18" w16cid:durableId="633024805">
    <w:abstractNumId w:val="17"/>
  </w:num>
  <w:num w:numId="19" w16cid:durableId="929003805">
    <w:abstractNumId w:val="20"/>
  </w:num>
  <w:num w:numId="20" w16cid:durableId="1728527052">
    <w:abstractNumId w:val="24"/>
  </w:num>
  <w:num w:numId="21" w16cid:durableId="1372457110">
    <w:abstractNumId w:val="1"/>
  </w:num>
  <w:num w:numId="22" w16cid:durableId="378208973">
    <w:abstractNumId w:val="21"/>
  </w:num>
  <w:num w:numId="23" w16cid:durableId="1536845016">
    <w:abstractNumId w:val="15"/>
  </w:num>
  <w:num w:numId="24" w16cid:durableId="650522943">
    <w:abstractNumId w:val="5"/>
  </w:num>
  <w:num w:numId="25" w16cid:durableId="1766420832">
    <w:abstractNumId w:val="18"/>
  </w:num>
  <w:num w:numId="26" w16cid:durableId="930893420">
    <w:abstractNumId w:val="11"/>
  </w:num>
  <w:num w:numId="27" w16cid:durableId="993677898">
    <w:abstractNumId w:val="26"/>
  </w:num>
  <w:num w:numId="28" w16cid:durableId="18991719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trackRevisions/>
  <w:defaultTabStop w:val="708"/>
  <w:hyphenationZone w:val="425"/>
  <w:doNotHyphenateCaps/>
  <w:characterSpacingControl w:val="doNotCompress"/>
  <w:doNotValidateAgainstSchema/>
  <w:doNotDemarcateInvalidXml/>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79"/>
    <w:rsid w:val="000259F4"/>
    <w:rsid w:val="00053740"/>
    <w:rsid w:val="00061D6A"/>
    <w:rsid w:val="000B132A"/>
    <w:rsid w:val="000C1080"/>
    <w:rsid w:val="000F3C7B"/>
    <w:rsid w:val="000F60BA"/>
    <w:rsid w:val="0011211E"/>
    <w:rsid w:val="001806C7"/>
    <w:rsid w:val="00187972"/>
    <w:rsid w:val="00191783"/>
    <w:rsid w:val="001A1580"/>
    <w:rsid w:val="001A4CE4"/>
    <w:rsid w:val="001F2837"/>
    <w:rsid w:val="001F5D0A"/>
    <w:rsid w:val="002017B6"/>
    <w:rsid w:val="00242E8D"/>
    <w:rsid w:val="00282A92"/>
    <w:rsid w:val="0030277C"/>
    <w:rsid w:val="00382345"/>
    <w:rsid w:val="003A1838"/>
    <w:rsid w:val="003E76DF"/>
    <w:rsid w:val="00423B3F"/>
    <w:rsid w:val="00455791"/>
    <w:rsid w:val="00460958"/>
    <w:rsid w:val="004E631D"/>
    <w:rsid w:val="004E72F0"/>
    <w:rsid w:val="00521578"/>
    <w:rsid w:val="00537D44"/>
    <w:rsid w:val="0054673E"/>
    <w:rsid w:val="00550FD7"/>
    <w:rsid w:val="00554A7E"/>
    <w:rsid w:val="00562730"/>
    <w:rsid w:val="005A2A67"/>
    <w:rsid w:val="005D0B04"/>
    <w:rsid w:val="00613984"/>
    <w:rsid w:val="00614DC8"/>
    <w:rsid w:val="006171B3"/>
    <w:rsid w:val="00663A67"/>
    <w:rsid w:val="006822E9"/>
    <w:rsid w:val="006C16F6"/>
    <w:rsid w:val="006C72FC"/>
    <w:rsid w:val="006E0CAF"/>
    <w:rsid w:val="00726059"/>
    <w:rsid w:val="007375F8"/>
    <w:rsid w:val="007453A5"/>
    <w:rsid w:val="00776BA1"/>
    <w:rsid w:val="0078039F"/>
    <w:rsid w:val="008302CE"/>
    <w:rsid w:val="00864D9E"/>
    <w:rsid w:val="00870FF1"/>
    <w:rsid w:val="008D2F8F"/>
    <w:rsid w:val="008D7A0B"/>
    <w:rsid w:val="008F1012"/>
    <w:rsid w:val="00925ACE"/>
    <w:rsid w:val="00930509"/>
    <w:rsid w:val="009417C5"/>
    <w:rsid w:val="00943103"/>
    <w:rsid w:val="009433F3"/>
    <w:rsid w:val="0095208D"/>
    <w:rsid w:val="00985826"/>
    <w:rsid w:val="0099472B"/>
    <w:rsid w:val="009B70CE"/>
    <w:rsid w:val="00A65A68"/>
    <w:rsid w:val="00A65E07"/>
    <w:rsid w:val="00AA40A7"/>
    <w:rsid w:val="00B0551C"/>
    <w:rsid w:val="00B16E4C"/>
    <w:rsid w:val="00B20EF4"/>
    <w:rsid w:val="00B4237A"/>
    <w:rsid w:val="00B46581"/>
    <w:rsid w:val="00BA43B8"/>
    <w:rsid w:val="00BB1BB0"/>
    <w:rsid w:val="00C3431D"/>
    <w:rsid w:val="00C44398"/>
    <w:rsid w:val="00C7207D"/>
    <w:rsid w:val="00CB68DC"/>
    <w:rsid w:val="00CB6904"/>
    <w:rsid w:val="00CC2215"/>
    <w:rsid w:val="00CD786B"/>
    <w:rsid w:val="00D42379"/>
    <w:rsid w:val="00D56816"/>
    <w:rsid w:val="00D72355"/>
    <w:rsid w:val="00D95479"/>
    <w:rsid w:val="00DB224E"/>
    <w:rsid w:val="00E011BA"/>
    <w:rsid w:val="00E15CFF"/>
    <w:rsid w:val="00E248DA"/>
    <w:rsid w:val="00E26F80"/>
    <w:rsid w:val="00E51FD1"/>
    <w:rsid w:val="00EA07FA"/>
    <w:rsid w:val="00EA47DC"/>
    <w:rsid w:val="00F20271"/>
    <w:rsid w:val="00F31862"/>
    <w:rsid w:val="00F40279"/>
    <w:rsid w:val="00F70E06"/>
    <w:rsid w:val="00F85F4A"/>
    <w:rsid w:val="00F95632"/>
    <w:rsid w:val="00FA377C"/>
    <w:rsid w:val="00FB16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02D68792"/>
  <w15:chartTrackingRefBased/>
  <w15:docId w15:val="{A89B3BC9-0491-4CA8-9C24-88FE8B76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5479"/>
    <w:rPr>
      <w:rFonts w:ascii="Times New Roman" w:hAnsi="Times New Roman"/>
      <w:sz w:val="24"/>
      <w:szCs w:val="24"/>
      <w:lang w:val="fr-FR" w:eastAsia="fr-FR"/>
    </w:rPr>
  </w:style>
  <w:style w:type="paragraph" w:styleId="Kop1">
    <w:name w:val="heading 1"/>
    <w:basedOn w:val="Standaard"/>
    <w:next w:val="Standaard"/>
    <w:link w:val="Kop1Char"/>
    <w:uiPriority w:val="99"/>
    <w:qFormat/>
    <w:rsid w:val="00D95479"/>
    <w:pPr>
      <w:keepNext/>
      <w:keepLines/>
      <w:numPr>
        <w:numId w:val="11"/>
      </w:numPr>
      <w:pBdr>
        <w:top w:val="single" w:sz="6" w:space="0" w:color="FFFFFF"/>
        <w:left w:val="single" w:sz="6" w:space="0" w:color="FFFFFF"/>
        <w:bottom w:val="single" w:sz="6" w:space="0" w:color="FFFFFF"/>
        <w:right w:val="single" w:sz="6" w:space="0" w:color="FFFFFF"/>
      </w:pBdr>
      <w:tabs>
        <w:tab w:val="left" w:pos="0"/>
        <w:tab w:val="left" w:pos="141"/>
        <w:tab w:val="left" w:pos="217"/>
        <w:tab w:val="left" w:pos="577"/>
        <w:tab w:val="left" w:pos="937"/>
        <w:tab w:val="left" w:pos="1297"/>
        <w:tab w:val="left" w:pos="1657"/>
        <w:tab w:val="left" w:pos="2017"/>
        <w:tab w:val="left" w:pos="2377"/>
        <w:tab w:val="left" w:pos="2737"/>
        <w:tab w:val="left" w:pos="3097"/>
        <w:tab w:val="left" w:pos="3457"/>
        <w:tab w:val="left" w:pos="3817"/>
        <w:tab w:val="left" w:pos="4177"/>
        <w:tab w:val="left" w:pos="4537"/>
        <w:tab w:val="left" w:pos="4897"/>
        <w:tab w:val="left" w:pos="5257"/>
        <w:tab w:val="left" w:pos="5617"/>
        <w:tab w:val="left" w:pos="5977"/>
        <w:tab w:val="left" w:pos="6337"/>
        <w:tab w:val="left" w:pos="6697"/>
        <w:tab w:val="left" w:pos="7057"/>
        <w:tab w:val="left" w:pos="7417"/>
        <w:tab w:val="left" w:pos="7777"/>
        <w:tab w:val="left" w:pos="8137"/>
        <w:tab w:val="left" w:pos="8497"/>
        <w:tab w:val="left" w:pos="8857"/>
        <w:tab w:val="left" w:pos="9217"/>
        <w:tab w:val="left" w:pos="9577"/>
      </w:tabs>
      <w:jc w:val="both"/>
      <w:outlineLvl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D42379"/>
    <w:rPr>
      <w:rFonts w:ascii="Cambria" w:eastAsia="Times New Roman" w:hAnsi="Cambria" w:cs="Times New Roman"/>
      <w:b/>
      <w:bCs/>
      <w:kern w:val="32"/>
      <w:sz w:val="32"/>
      <w:szCs w:val="32"/>
      <w:lang w:val="fr-FR" w:eastAsia="fr-FR"/>
    </w:rPr>
  </w:style>
  <w:style w:type="paragraph" w:customStyle="1" w:styleId="Plattetekst1">
    <w:name w:val="Platte tekst1"/>
    <w:basedOn w:val="Standaard"/>
    <w:uiPriority w:val="99"/>
    <w:rsid w:val="00D95479"/>
    <w:pPr>
      <w:widowControl w:val="0"/>
      <w:autoSpaceDE w:val="0"/>
      <w:autoSpaceDN w:val="0"/>
      <w:adjustRightInd w:val="0"/>
      <w:jc w:val="both"/>
    </w:pPr>
    <w:rPr>
      <w:rFonts w:ascii="Arial" w:hAnsi="Arial" w:cs="Arial"/>
      <w:lang w:val="en-US"/>
    </w:rPr>
  </w:style>
  <w:style w:type="paragraph" w:styleId="Plattetekst">
    <w:name w:val="Body Text"/>
    <w:basedOn w:val="Standaard"/>
    <w:link w:val="PlattetekstChar"/>
    <w:uiPriority w:val="99"/>
    <w:rsid w:val="00D95479"/>
    <w:rPr>
      <w:rFonts w:ascii="Arial" w:hAnsi="Arial" w:cs="Arial"/>
      <w:sz w:val="22"/>
      <w:szCs w:val="22"/>
    </w:rPr>
  </w:style>
  <w:style w:type="character" w:customStyle="1" w:styleId="PlattetekstChar">
    <w:name w:val="Platte tekst Char"/>
    <w:link w:val="Plattetekst"/>
    <w:uiPriority w:val="99"/>
    <w:semiHidden/>
    <w:rsid w:val="00D42379"/>
    <w:rPr>
      <w:rFonts w:ascii="Times New Roman" w:hAnsi="Times New Roman"/>
      <w:sz w:val="24"/>
      <w:szCs w:val="24"/>
      <w:lang w:val="fr-FR" w:eastAsia="fr-FR"/>
    </w:rPr>
  </w:style>
  <w:style w:type="paragraph" w:styleId="Koptekst">
    <w:name w:val="header"/>
    <w:basedOn w:val="Standaard"/>
    <w:link w:val="KoptekstChar"/>
    <w:uiPriority w:val="99"/>
    <w:rsid w:val="00D95479"/>
    <w:pPr>
      <w:tabs>
        <w:tab w:val="center" w:pos="4536"/>
        <w:tab w:val="right" w:pos="9072"/>
      </w:tabs>
    </w:pPr>
  </w:style>
  <w:style w:type="character" w:customStyle="1" w:styleId="KoptekstChar">
    <w:name w:val="Koptekst Char"/>
    <w:link w:val="Koptekst"/>
    <w:uiPriority w:val="99"/>
    <w:semiHidden/>
    <w:rsid w:val="00D42379"/>
    <w:rPr>
      <w:rFonts w:ascii="Times New Roman" w:hAnsi="Times New Roman"/>
      <w:sz w:val="24"/>
      <w:szCs w:val="24"/>
      <w:lang w:val="fr-FR" w:eastAsia="fr-FR"/>
    </w:rPr>
  </w:style>
  <w:style w:type="paragraph" w:styleId="Voettekst">
    <w:name w:val="footer"/>
    <w:basedOn w:val="Standaard"/>
    <w:link w:val="VoettekstChar"/>
    <w:uiPriority w:val="99"/>
    <w:rsid w:val="00D95479"/>
    <w:pPr>
      <w:tabs>
        <w:tab w:val="center" w:pos="4536"/>
        <w:tab w:val="right" w:pos="9072"/>
      </w:tabs>
    </w:pPr>
  </w:style>
  <w:style w:type="character" w:customStyle="1" w:styleId="VoettekstChar">
    <w:name w:val="Voettekst Char"/>
    <w:link w:val="Voettekst"/>
    <w:uiPriority w:val="99"/>
    <w:semiHidden/>
    <w:rsid w:val="00D42379"/>
    <w:rPr>
      <w:rFonts w:ascii="Times New Roman" w:hAnsi="Times New Roman"/>
      <w:sz w:val="24"/>
      <w:szCs w:val="24"/>
      <w:lang w:val="fr-FR" w:eastAsia="fr-FR"/>
    </w:rPr>
  </w:style>
  <w:style w:type="character" w:styleId="Paginanummer">
    <w:name w:val="page number"/>
    <w:uiPriority w:val="99"/>
    <w:rsid w:val="00D95479"/>
    <w:rPr>
      <w:rFonts w:ascii="Times New Roman" w:hAnsi="Times New Roman" w:cs="Times New Roman"/>
    </w:rPr>
  </w:style>
  <w:style w:type="paragraph" w:styleId="Plattetekst2">
    <w:name w:val="Body Text 2"/>
    <w:basedOn w:val="Standaard"/>
    <w:link w:val="Plattetekst2Char"/>
    <w:uiPriority w:val="99"/>
    <w:rsid w:val="00D95479"/>
    <w:pPr>
      <w:keepNext/>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pPr>
  </w:style>
  <w:style w:type="character" w:customStyle="1" w:styleId="Plattetekst2Char">
    <w:name w:val="Platte tekst 2 Char"/>
    <w:link w:val="Plattetekst2"/>
    <w:uiPriority w:val="99"/>
    <w:semiHidden/>
    <w:rsid w:val="00D42379"/>
    <w:rPr>
      <w:rFonts w:ascii="Times New Roman" w:hAnsi="Times New Roman"/>
      <w:sz w:val="24"/>
      <w:szCs w:val="24"/>
      <w:lang w:val="fr-FR" w:eastAsia="fr-FR"/>
    </w:rPr>
  </w:style>
  <w:style w:type="paragraph" w:styleId="Voetnoottekst">
    <w:name w:val="footnote text"/>
    <w:basedOn w:val="Standaard"/>
    <w:link w:val="VoetnoottekstChar"/>
    <w:uiPriority w:val="99"/>
    <w:rsid w:val="00D95479"/>
    <w:rPr>
      <w:sz w:val="20"/>
      <w:szCs w:val="20"/>
    </w:rPr>
  </w:style>
  <w:style w:type="character" w:customStyle="1" w:styleId="VoetnoottekstChar">
    <w:name w:val="Voetnoottekst Char"/>
    <w:link w:val="Voetnoottekst"/>
    <w:uiPriority w:val="99"/>
    <w:semiHidden/>
    <w:rsid w:val="00D42379"/>
    <w:rPr>
      <w:rFonts w:ascii="Times New Roman" w:hAnsi="Times New Roman"/>
      <w:sz w:val="20"/>
      <w:szCs w:val="20"/>
      <w:lang w:val="fr-FR" w:eastAsia="fr-FR"/>
    </w:rPr>
  </w:style>
  <w:style w:type="character" w:styleId="Voetnootmarkering">
    <w:name w:val="footnote reference"/>
    <w:uiPriority w:val="99"/>
    <w:rsid w:val="00D95479"/>
    <w:rPr>
      <w:rFonts w:ascii="Times New Roman" w:hAnsi="Times New Roman" w:cs="Times New Roman"/>
      <w:vertAlign w:val="superscript"/>
    </w:rPr>
  </w:style>
  <w:style w:type="paragraph" w:styleId="Ballontekst">
    <w:name w:val="Balloon Text"/>
    <w:basedOn w:val="Standaard"/>
    <w:link w:val="BallontekstChar"/>
    <w:uiPriority w:val="99"/>
    <w:rsid w:val="00D95479"/>
    <w:rPr>
      <w:rFonts w:ascii="Tahoma" w:hAnsi="Tahoma" w:cs="Tahoma"/>
      <w:sz w:val="16"/>
      <w:szCs w:val="16"/>
    </w:rPr>
  </w:style>
  <w:style w:type="character" w:customStyle="1" w:styleId="BallontekstChar">
    <w:name w:val="Ballontekst Char"/>
    <w:link w:val="Ballontekst"/>
    <w:uiPriority w:val="99"/>
    <w:semiHidden/>
    <w:rsid w:val="00D42379"/>
    <w:rPr>
      <w:rFonts w:ascii="Times New Roman" w:hAnsi="Times New Roman" w:cs="Times New Roman"/>
      <w:sz w:val="0"/>
      <w:szCs w:val="0"/>
      <w:lang w:val="fr-FR" w:eastAsia="fr-FR"/>
    </w:rPr>
  </w:style>
  <w:style w:type="character" w:styleId="Verwijzingopmerking">
    <w:name w:val="annotation reference"/>
    <w:uiPriority w:val="99"/>
    <w:rsid w:val="00D95479"/>
    <w:rPr>
      <w:rFonts w:ascii="Times New Roman" w:hAnsi="Times New Roman" w:cs="Times New Roman"/>
      <w:sz w:val="16"/>
      <w:szCs w:val="16"/>
    </w:rPr>
  </w:style>
  <w:style w:type="paragraph" w:styleId="Tekstopmerking">
    <w:name w:val="annotation text"/>
    <w:basedOn w:val="Standaard"/>
    <w:link w:val="TekstopmerkingChar"/>
    <w:uiPriority w:val="99"/>
    <w:rsid w:val="00D95479"/>
    <w:rPr>
      <w:sz w:val="20"/>
      <w:szCs w:val="20"/>
    </w:rPr>
  </w:style>
  <w:style w:type="character" w:customStyle="1" w:styleId="TekstopmerkingChar">
    <w:name w:val="Tekst opmerking Char"/>
    <w:link w:val="Tekstopmerking"/>
    <w:uiPriority w:val="99"/>
    <w:semiHidden/>
    <w:rsid w:val="00D42379"/>
    <w:rPr>
      <w:rFonts w:ascii="Times New Roman" w:hAnsi="Times New Roman"/>
      <w:sz w:val="20"/>
      <w:szCs w:val="20"/>
      <w:lang w:val="fr-FR" w:eastAsia="fr-FR"/>
    </w:rPr>
  </w:style>
  <w:style w:type="paragraph" w:styleId="Onderwerpvanopmerking">
    <w:name w:val="annotation subject"/>
    <w:basedOn w:val="Tekstopmerking"/>
    <w:next w:val="Tekstopmerking"/>
    <w:link w:val="OnderwerpvanopmerkingChar"/>
    <w:uiPriority w:val="99"/>
    <w:rsid w:val="00D95479"/>
    <w:rPr>
      <w:b/>
      <w:bCs/>
    </w:rPr>
  </w:style>
  <w:style w:type="character" w:customStyle="1" w:styleId="OnderwerpvanopmerkingChar">
    <w:name w:val="Onderwerp van opmerking Char"/>
    <w:link w:val="Onderwerpvanopmerking"/>
    <w:uiPriority w:val="99"/>
    <w:semiHidden/>
    <w:rsid w:val="00D42379"/>
    <w:rPr>
      <w:rFonts w:ascii="Times New Roman" w:hAnsi="Times New Roman"/>
      <w:b/>
      <w:bCs/>
      <w:sz w:val="20"/>
      <w:szCs w:val="20"/>
      <w:lang w:val="fr-FR" w:eastAsia="fr-FR"/>
    </w:rPr>
  </w:style>
  <w:style w:type="paragraph" w:customStyle="1" w:styleId="Opmaakprofiel1">
    <w:name w:val="Opmaakprofiel1"/>
    <w:basedOn w:val="Plattetekstinspringen"/>
    <w:uiPriority w:val="99"/>
    <w:rsid w:val="00D95479"/>
    <w:pPr>
      <w:spacing w:after="0"/>
      <w:ind w:left="0"/>
      <w:jc w:val="both"/>
    </w:pPr>
    <w:rPr>
      <w:rFonts w:ascii="Arial" w:hAnsi="Arial" w:cs="Arial"/>
      <w:b/>
      <w:bCs/>
      <w:u w:val="single"/>
      <w:lang w:val="fr-BE" w:eastAsia="nl-BE"/>
    </w:rPr>
  </w:style>
  <w:style w:type="paragraph" w:styleId="Plattetekstinspringen">
    <w:name w:val="Body Text Indent"/>
    <w:basedOn w:val="Standaard"/>
    <w:link w:val="PlattetekstinspringenChar1"/>
    <w:uiPriority w:val="99"/>
    <w:rsid w:val="00D95479"/>
    <w:pPr>
      <w:spacing w:after="120"/>
      <w:ind w:left="283"/>
    </w:pPr>
  </w:style>
  <w:style w:type="character" w:customStyle="1" w:styleId="PlattetekstinspringenChar1">
    <w:name w:val="Platte tekst inspringen Char1"/>
    <w:link w:val="Plattetekstinspringen"/>
    <w:uiPriority w:val="99"/>
    <w:semiHidden/>
    <w:rsid w:val="00D42379"/>
    <w:rPr>
      <w:rFonts w:ascii="Times New Roman" w:hAnsi="Times New Roman"/>
      <w:sz w:val="24"/>
      <w:szCs w:val="24"/>
      <w:lang w:val="fr-FR" w:eastAsia="fr-FR"/>
    </w:rPr>
  </w:style>
  <w:style w:type="character" w:customStyle="1" w:styleId="PlattetekstinspringenChar">
    <w:name w:val="Platte tekst inspringen Char"/>
    <w:uiPriority w:val="99"/>
    <w:rsid w:val="00D95479"/>
    <w:rPr>
      <w:rFonts w:ascii="Times New Roman" w:hAnsi="Times New Roman" w:cs="Times New Roman"/>
      <w:sz w:val="24"/>
      <w:szCs w:val="24"/>
      <w:lang w:val="fr-FR" w:eastAsia="fr-FR"/>
    </w:rPr>
  </w:style>
  <w:style w:type="paragraph" w:customStyle="1" w:styleId="Opmaakprofiel2">
    <w:name w:val="Opmaakprofiel2"/>
    <w:basedOn w:val="Kop1"/>
    <w:uiPriority w:val="99"/>
    <w:rsid w:val="00D95479"/>
    <w:pPr>
      <w:keepLines w:val="0"/>
      <w:numPr>
        <w:numId w:val="0"/>
      </w:numPr>
      <w:pBdr>
        <w:top w:val="none" w:sz="0" w:space="0" w:color="auto"/>
        <w:left w:val="none" w:sz="0" w:space="0" w:color="auto"/>
        <w:bottom w:val="none" w:sz="0" w:space="0" w:color="auto"/>
        <w:right w:val="none" w:sz="0" w:space="0" w:color="auto"/>
      </w:pBdr>
      <w:tabs>
        <w:tab w:val="clear" w:pos="0"/>
        <w:tab w:val="clear" w:pos="141"/>
        <w:tab w:val="clear" w:pos="217"/>
        <w:tab w:val="clear" w:pos="577"/>
        <w:tab w:val="clear" w:pos="937"/>
        <w:tab w:val="clear" w:pos="1297"/>
        <w:tab w:val="clear" w:pos="1657"/>
        <w:tab w:val="clear" w:pos="2017"/>
        <w:tab w:val="clear" w:pos="2377"/>
        <w:tab w:val="clear" w:pos="2737"/>
        <w:tab w:val="clear" w:pos="3097"/>
        <w:tab w:val="clear" w:pos="3457"/>
        <w:tab w:val="clear" w:pos="3817"/>
        <w:tab w:val="clear" w:pos="4177"/>
        <w:tab w:val="clear" w:pos="4537"/>
        <w:tab w:val="clear" w:pos="4897"/>
        <w:tab w:val="clear" w:pos="5257"/>
        <w:tab w:val="clear" w:pos="5617"/>
        <w:tab w:val="clear" w:pos="5977"/>
        <w:tab w:val="clear" w:pos="6337"/>
        <w:tab w:val="clear" w:pos="6697"/>
        <w:tab w:val="clear" w:pos="7057"/>
        <w:tab w:val="clear" w:pos="7417"/>
        <w:tab w:val="clear" w:pos="7777"/>
        <w:tab w:val="clear" w:pos="8137"/>
        <w:tab w:val="clear" w:pos="8497"/>
        <w:tab w:val="clear" w:pos="8857"/>
        <w:tab w:val="clear" w:pos="9217"/>
        <w:tab w:val="clear" w:pos="9577"/>
      </w:tabs>
      <w:jc w:val="left"/>
    </w:pPr>
    <w:rPr>
      <w:rFonts w:ascii="Arial" w:hAnsi="Arial" w:cs="Arial"/>
      <w:b/>
      <w:bCs/>
      <w:sz w:val="22"/>
      <w:szCs w:val="22"/>
      <w:u w:val="single"/>
      <w:lang w:val="fr-BE" w:eastAsia="nl-BE"/>
    </w:rPr>
  </w:style>
  <w:style w:type="character" w:styleId="Nadruk">
    <w:name w:val="Emphasis"/>
    <w:uiPriority w:val="99"/>
    <w:qFormat/>
    <w:rsid w:val="00D95479"/>
    <w:rPr>
      <w:rFonts w:ascii="Times New Roman" w:hAnsi="Times New Roman" w:cs="Times New Roman"/>
      <w:i/>
      <w:iCs/>
    </w:rPr>
  </w:style>
  <w:style w:type="paragraph" w:styleId="Revisie">
    <w:name w:val="Revision"/>
    <w:hidden/>
    <w:uiPriority w:val="99"/>
    <w:semiHidden/>
    <w:rsid w:val="00614DC8"/>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941C301B9D140438926AFB8A5BD7E57" ma:contentTypeVersion="8" ma:contentTypeDescription="Een nieuw document maken." ma:contentTypeScope="" ma:versionID="708d1eb36303076d89084a4c4482b813">
  <xsd:schema xmlns:xsd="http://www.w3.org/2001/XMLSchema" xmlns:xs="http://www.w3.org/2001/XMLSchema" xmlns:p="http://schemas.microsoft.com/office/2006/metadata/properties" xmlns:ns2="e2b10017-c0cc-41dd-ba7d-f56c48f145ef" xmlns:ns3="b8a8499e-f4f1-41c9-b4a2-53d5ff3304a2" xmlns:ns4="14ac3577-51c7-427d-89a0-173e14ccef9b" targetNamespace="http://schemas.microsoft.com/office/2006/metadata/properties" ma:root="true" ma:fieldsID="f8d5f1d39435a42a62242dc0eb3bf4a2" ns2:_="" ns3:_="" ns4:_="">
    <xsd:import namespace="e2b10017-c0cc-41dd-ba7d-f56c48f145ef"/>
    <xsd:import namespace="b8a8499e-f4f1-41c9-b4a2-53d5ff3304a2"/>
    <xsd:import namespace="14ac3577-51c7-427d-89a0-173e14ccef9b"/>
    <xsd:element name="properties">
      <xsd:complexType>
        <xsd:sequence>
          <xsd:element name="documentManagement">
            <xsd:complexType>
              <xsd:all>
                <xsd:element ref="ns2:werkmap" minOccurs="0"/>
                <xsd:element ref="ns2:gewas" minOccurs="0"/>
                <xsd:element ref="ns2:actueel" minOccurs="0"/>
                <xsd:element ref="ns2:definitief" minOccurs="0"/>
                <xsd:element ref="ns3:SharedWithUsers" minOccurs="0"/>
                <xsd:element ref="ns3:SharedWithDetail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10017-c0cc-41dd-ba7d-f56c48f145ef" elementFormDefault="qualified">
    <xsd:import namespace="http://schemas.microsoft.com/office/2006/documentManagement/types"/>
    <xsd:import namespace="http://schemas.microsoft.com/office/infopath/2007/PartnerControls"/>
    <xsd:element name="werkmap" ma:index="1" nillable="true" ma:displayName="werkmap" ma:description="alles betreffende een herziening samen vóór de 'definitief': definitief zijn criteria ooit goedgekeurd en toegepast" ma:format="Dropdown" ma:internalName="werkmap" ma:readOnly="false">
      <xsd:simpleType>
        <xsd:union memberTypes="dms:Text">
          <xsd:simpleType>
            <xsd:restriction base="dms:Choice">
              <xsd:enumeration value="definitief"/>
              <xsd:enumeration value="herziening criteria ... in ...."/>
            </xsd:restriction>
          </xsd:simpleType>
        </xsd:union>
      </xsd:simpleType>
    </xsd:element>
    <xsd:element name="gewas" ma:index="2" nillable="true" ma:displayName="gewas" ma:description="gewas" ma:format="Dropdown" ma:internalName="gewas" ma:readOnly="false">
      <xsd:simpleType>
        <xsd:union memberTypes="dms:Text">
          <xsd:simpleType>
            <xsd:restriction base="dms:Choice">
              <xsd:enumeration value="aardappelen"/>
              <xsd:enumeration value="cichorei"/>
              <xsd:enumeration value="facelia"/>
              <xsd:enumeration value="granen"/>
              <xsd:enumeration value="grassen"/>
              <xsd:enumeration value="maïs korrel"/>
              <xsd:enumeration value="maïs kuil"/>
              <xsd:enumeration value="maïs"/>
              <xsd:enumeration value="suikerbiet"/>
              <xsd:enumeration value="vlas"/>
              <xsd:enumeration value="voederbiet"/>
            </xsd:restriction>
          </xsd:simpleType>
        </xsd:union>
      </xsd:simpleType>
    </xsd:element>
    <xsd:element name="actueel" ma:index="3" nillable="true" ma:displayName="actualiteit der criteria" ma:description="status actualiteit van de criteria&#10;actief= ja:   zijn criteria die momenteel in voege zijn" ma:format="Dropdown" ma:internalName="actueel" ma:readOnly="false">
      <xsd:simpleType>
        <xsd:union memberTypes="dms:Text">
          <xsd:simpleType>
            <xsd:restriction base="dms:Choice">
              <xsd:enumeration value="ja"/>
              <xsd:enumeration value="neen"/>
            </xsd:restriction>
          </xsd:simpleType>
        </xsd:union>
      </xsd:simpleType>
    </xsd:element>
    <xsd:element name="definitief" ma:index="7" nillable="true" ma:displayName="definitief" ma:format="Dropdown" ma:internalName="definitief" ma:readOnly="false">
      <xsd:simpleType>
        <xsd:union memberTypes="dms:Text">
          <xsd:simpleType>
            <xsd:restriction base="dms:Choice">
              <xsd:enumeration value="j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8a8499e-f4f1-41c9-b4a2-53d5ff3304a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c3577-51c7-427d-89a0-173e14ccef9b"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ewas xmlns="e2b10017-c0cc-41dd-ba7d-f56c48f145ef">maïs korrel</gewas>
    <actueel xmlns="e2b10017-c0cc-41dd-ba7d-f56c48f145ef">neen</actueel>
    <werkmap xmlns="e2b10017-c0cc-41dd-ba7d-f56c48f145ef">2025</werkmap>
    <definitief xmlns="e2b10017-c0cc-41dd-ba7d-f56c48f145ef" xsi:nil="true"/>
    <_dlc_DocId xmlns="14ac3577-51c7-427d-89a0-173e14ccef9b">NVZX7UQW2KFV-511499083-379</_dlc_DocId>
    <_dlc_DocIdUrl xmlns="14ac3577-51c7-427d-89a0-173e14ccef9b">
      <Url>https://lvportaal/lv/ais/kwaliteit/kwaliteitplant/rassenlijst/_layouts/15/DocIdRedir.aspx?ID=NVZX7UQW2KFV-511499083-379</Url>
      <Description>NVZX7UQW2KFV-511499083-379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28A0-B31F-4EFA-88B5-65970A540FD6}">
  <ds:schemaRefs>
    <ds:schemaRef ds:uri="http://schemas.microsoft.com/sharepoint/v3/contenttype/forms"/>
  </ds:schemaRefs>
</ds:datastoreItem>
</file>

<file path=customXml/itemProps2.xml><?xml version="1.0" encoding="utf-8"?>
<ds:datastoreItem xmlns:ds="http://schemas.openxmlformats.org/officeDocument/2006/customXml" ds:itemID="{AAA97EF3-A61A-4A14-961F-5A6D28E29973}">
  <ds:schemaRefs>
    <ds:schemaRef ds:uri="http://schemas.microsoft.com/sharepoint/events"/>
  </ds:schemaRefs>
</ds:datastoreItem>
</file>

<file path=customXml/itemProps3.xml><?xml version="1.0" encoding="utf-8"?>
<ds:datastoreItem xmlns:ds="http://schemas.openxmlformats.org/officeDocument/2006/customXml" ds:itemID="{1D79B7B8-8C22-4F86-B08F-779E8DE4A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10017-c0cc-41dd-ba7d-f56c48f145ef"/>
    <ds:schemaRef ds:uri="b8a8499e-f4f1-41c9-b4a2-53d5ff3304a2"/>
    <ds:schemaRef ds:uri="14ac3577-51c7-427d-89a0-173e14cce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67CF8-682F-4E48-8388-5679EF32D46B}">
  <ds:schemaRefs>
    <ds:schemaRef ds:uri="http://schemas.microsoft.com/office/2006/metadata/properties"/>
    <ds:schemaRef ds:uri="http://purl.org/dc/elements/1.1/"/>
    <ds:schemaRef ds:uri="b8a8499e-f4f1-41c9-b4a2-53d5ff3304a2"/>
    <ds:schemaRef ds:uri="http://schemas.microsoft.com/office/infopath/2007/PartnerControls"/>
    <ds:schemaRef ds:uri="http://schemas.microsoft.com/office/2006/documentManagement/types"/>
    <ds:schemaRef ds:uri="http://purl.org/dc/terms/"/>
    <ds:schemaRef ds:uri="e2b10017-c0cc-41dd-ba7d-f56c48f145ef"/>
    <ds:schemaRef ds:uri="http://schemas.openxmlformats.org/package/2006/metadata/core-properties"/>
    <ds:schemaRef ds:uri="14ac3577-51c7-427d-89a0-173e14ccef9b"/>
    <ds:schemaRef ds:uri="http://www.w3.org/XML/1998/namespace"/>
    <ds:schemaRef ds:uri="http://purl.org/dc/dcmitype/"/>
  </ds:schemaRefs>
</ds:datastoreItem>
</file>

<file path=customXml/itemProps5.xml><?xml version="1.0" encoding="utf-8"?>
<ds:datastoreItem xmlns:ds="http://schemas.openxmlformats.org/officeDocument/2006/customXml" ds:itemID="{F962865A-3C26-4484-BE4F-E12F4685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3286</Words>
  <Characters>16267</Characters>
  <Application>Microsoft Office Word</Application>
  <DocSecurity>0</DocSecurity>
  <Lines>135</Lines>
  <Paragraphs>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COMITE POUR L’ELABORATION DU CATALOGUE NATIONAL DES VARIETES DES ESPECES DE PLANTES AGRICOLES</vt:lpstr>
      <vt:lpstr>COMITE POUR L’ELABORATION DU CATALOGUE NATIONAL DES VARIETES DES ESPECES DE PLANTES AGRICOLES</vt:lpstr>
    </vt:vector>
  </TitlesOfParts>
  <Company>MRW</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POUR L’ELABORATION DU CATALOGUE NATIONAL DES VARIETES DES ESPECES DE PLANTES AGRICOLES</dc:title>
  <dc:subject/>
  <dc:creator>BEDORET</dc:creator>
  <cp:keywords/>
  <cp:lastModifiedBy>Soetkin Van Hoye</cp:lastModifiedBy>
  <cp:revision>6</cp:revision>
  <cp:lastPrinted>2011-02-08T14:58:00Z</cp:lastPrinted>
  <dcterms:created xsi:type="dcterms:W3CDTF">2025-01-06T10:30:00Z</dcterms:created>
  <dcterms:modified xsi:type="dcterms:W3CDTF">2025-01-21T16:26:00Z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0x010100C941C301B9D140438926AFB8A5BD7E57</vt:lpwstr>
  </property>
  <property fmtid="{D5CDD505-2E9C-101B-9397-08002B2CF9AE}" pid="3" name="Order">
    <vt:r8>85300</vt:r8>
  </property>
  <property fmtid="{D5CDD505-2E9C-101B-9397-08002B2CF9AE}" pid="4" name="onderzoekstype">
    <vt:lpwstr>OHB-CGW</vt:lpwstr>
  </property>
  <property fmtid="{D5CDD505-2E9C-101B-9397-08002B2CF9AE}" pid="5" name="documenttype">
    <vt:lpwstr>Documentatie</vt:lpwstr>
  </property>
  <property fmtid="{D5CDD505-2E9C-101B-9397-08002B2CF9AE}" pid="6" name="jaar oogst">
    <vt:lpwstr>-</vt:lpwstr>
  </property>
  <property fmtid="{D5CDD505-2E9C-101B-9397-08002B2CF9AE}" pid="7" name="correspondent">
    <vt:lpwstr>-</vt:lpwstr>
  </property>
  <property fmtid="{D5CDD505-2E9C-101B-9397-08002B2CF9AE}" pid="8" name="onderwerp">
    <vt:lpwstr>GTIW (C)</vt:lpwstr>
  </property>
  <property fmtid="{D5CDD505-2E9C-101B-9397-08002B2CF9AE}" pid="9" name="datumdocument">
    <vt:lpwstr>2011-02-09T09:15:52+00:00</vt:lpwstr>
  </property>
  <property fmtid="{D5CDD505-2E9C-101B-9397-08002B2CF9AE}" pid="10" name="jaar">
    <vt:lpwstr>2011</vt:lpwstr>
  </property>
  <property fmtid="{D5CDD505-2E9C-101B-9397-08002B2CF9AE}" pid="11" name="code">
    <vt:lpwstr>52</vt:lpwstr>
  </property>
  <property fmtid="{D5CDD505-2E9C-101B-9397-08002B2CF9AE}" pid="12" name="subonderwerp">
    <vt:lpwstr>20110113 GTIW52 maïs</vt:lpwstr>
  </property>
  <property fmtid="{D5CDD505-2E9C-101B-9397-08002B2CF9AE}" pid="13" name="MSIP_Label_97a477d1-147d-4e34-b5e3-7b26d2f44870_Enabled">
    <vt:lpwstr>True</vt:lpwstr>
  </property>
  <property fmtid="{D5CDD505-2E9C-101B-9397-08002B2CF9AE}" pid="14" name="MSIP_Label_97a477d1-147d-4e34-b5e3-7b26d2f44870_SiteId">
    <vt:lpwstr>1f816a84-7aa6-4a56-b22a-7b3452fa8681</vt:lpwstr>
  </property>
  <property fmtid="{D5CDD505-2E9C-101B-9397-08002B2CF9AE}" pid="15" name="MSIP_Label_97a477d1-147d-4e34-b5e3-7b26d2f44870_Owner">
    <vt:lpwstr>joel.rung@spw.wallonie.be</vt:lpwstr>
  </property>
  <property fmtid="{D5CDD505-2E9C-101B-9397-08002B2CF9AE}" pid="16" name="MSIP_Label_97a477d1-147d-4e34-b5e3-7b26d2f44870_SetDate">
    <vt:lpwstr>2020-12-07T13:11:46.3391664Z</vt:lpwstr>
  </property>
  <property fmtid="{D5CDD505-2E9C-101B-9397-08002B2CF9AE}" pid="17" name="MSIP_Label_97a477d1-147d-4e34-b5e3-7b26d2f44870_Name">
    <vt:lpwstr>Restreint</vt:lpwstr>
  </property>
  <property fmtid="{D5CDD505-2E9C-101B-9397-08002B2CF9AE}" pid="18" name="MSIP_Label_97a477d1-147d-4e34-b5e3-7b26d2f44870_Application">
    <vt:lpwstr>Microsoft Azure Information Protection</vt:lpwstr>
  </property>
  <property fmtid="{D5CDD505-2E9C-101B-9397-08002B2CF9AE}" pid="19" name="MSIP_Label_97a477d1-147d-4e34-b5e3-7b26d2f44870_ActionId">
    <vt:lpwstr>6d7c24fb-8f2a-4ccc-9574-be61f102eea1</vt:lpwstr>
  </property>
  <property fmtid="{D5CDD505-2E9C-101B-9397-08002B2CF9AE}" pid="20" name="MSIP_Label_97a477d1-147d-4e34-b5e3-7b26d2f44870_Extended_MSFT_Method">
    <vt:lpwstr>Automatic</vt:lpwstr>
  </property>
  <property fmtid="{D5CDD505-2E9C-101B-9397-08002B2CF9AE}" pid="21" name="Sensitivity">
    <vt:lpwstr>Restreint</vt:lpwstr>
  </property>
  <property fmtid="{D5CDD505-2E9C-101B-9397-08002B2CF9AE}" pid="22" name="_dlc_DocIdItemGuid">
    <vt:lpwstr>b42467e4-9772-4bcd-8505-ba7df8598449</vt:lpwstr>
  </property>
</Properties>
</file>