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1AA" w:rsidRDefault="00BE61AA" w:rsidP="00BE61AA">
      <w:pPr>
        <w:jc w:val="center"/>
        <w:rPr>
          <w:rFonts w:cstheme="minorHAnsi"/>
          <w:b/>
        </w:rPr>
      </w:pPr>
    </w:p>
    <w:p w:rsidR="00BE61AA" w:rsidRPr="00A63233" w:rsidRDefault="00BE61AA" w:rsidP="00973EE2">
      <w:pPr>
        <w:pBdr>
          <w:top w:val="single" w:sz="4" w:space="1" w:color="auto"/>
          <w:left w:val="single" w:sz="4" w:space="4" w:color="auto"/>
          <w:bottom w:val="single" w:sz="4" w:space="1" w:color="auto"/>
          <w:right w:val="single" w:sz="4" w:space="4" w:color="auto"/>
        </w:pBdr>
        <w:jc w:val="center"/>
        <w:rPr>
          <w:b/>
        </w:rPr>
      </w:pPr>
      <w:r w:rsidRPr="00A63233">
        <w:rPr>
          <w:b/>
        </w:rPr>
        <w:t xml:space="preserve">Programme apicole </w:t>
      </w:r>
      <w:r w:rsidR="00973EE2">
        <w:rPr>
          <w:b/>
        </w:rPr>
        <w:t xml:space="preserve">wallon </w:t>
      </w:r>
      <w:bookmarkStart w:id="0" w:name="_GoBack"/>
      <w:bookmarkEnd w:id="0"/>
      <w:r w:rsidRPr="00A63233">
        <w:rPr>
          <w:b/>
        </w:rPr>
        <w:t>20</w:t>
      </w:r>
      <w:r w:rsidR="0039053D">
        <w:rPr>
          <w:b/>
        </w:rPr>
        <w:t>20</w:t>
      </w:r>
      <w:r w:rsidRPr="00A63233">
        <w:rPr>
          <w:b/>
        </w:rPr>
        <w:t>-20</w:t>
      </w:r>
      <w:r w:rsidR="00973EE2">
        <w:rPr>
          <w:b/>
        </w:rPr>
        <w:t>22</w:t>
      </w:r>
      <w:r w:rsidRPr="00A63233">
        <w:rPr>
          <w:b/>
        </w:rPr>
        <w:t xml:space="preserve"> </w:t>
      </w:r>
    </w:p>
    <w:p w:rsidR="00BE61AA" w:rsidRPr="00A63233" w:rsidRDefault="00BE61AA" w:rsidP="00BE61AA">
      <w:pPr>
        <w:pBdr>
          <w:top w:val="single" w:sz="4" w:space="1" w:color="auto"/>
          <w:left w:val="single" w:sz="4" w:space="4" w:color="auto"/>
          <w:bottom w:val="single" w:sz="4" w:space="1" w:color="auto"/>
          <w:right w:val="single" w:sz="4" w:space="4" w:color="auto"/>
        </w:pBdr>
        <w:jc w:val="center"/>
      </w:pPr>
      <w:r w:rsidRPr="00A63233">
        <w:t xml:space="preserve">proposé par le CARI asbl </w:t>
      </w:r>
      <w:r w:rsidR="009C6302">
        <w:t xml:space="preserve">et Arista BEE Research Belgium </w:t>
      </w:r>
      <w:r w:rsidRPr="00A63233">
        <w:t>en collaboration avec</w:t>
      </w:r>
    </w:p>
    <w:p w:rsidR="00BE61AA" w:rsidRPr="00A63233" w:rsidRDefault="00BE61AA" w:rsidP="00BE61AA">
      <w:pPr>
        <w:pBdr>
          <w:top w:val="single" w:sz="4" w:space="1" w:color="auto"/>
          <w:left w:val="single" w:sz="4" w:space="4" w:color="auto"/>
          <w:bottom w:val="single" w:sz="4" w:space="1" w:color="auto"/>
          <w:right w:val="single" w:sz="4" w:space="4" w:color="auto"/>
        </w:pBdr>
        <w:jc w:val="center"/>
      </w:pPr>
      <w:r w:rsidRPr="00A63233">
        <w:t>le Comité d'accompagnement représentant les apiculteurs wallons</w:t>
      </w:r>
      <w:r>
        <w:t xml:space="preserve"> </w:t>
      </w:r>
      <w:r w:rsidR="0015155B">
        <w:t>et le Service public de Wallonie agriculture ressources naturelles environnement</w:t>
      </w:r>
      <w:r w:rsidR="00F63E44">
        <w:t>.</w:t>
      </w:r>
    </w:p>
    <w:p w:rsidR="00BE61AA" w:rsidRPr="00A63233" w:rsidRDefault="00A23AEA" w:rsidP="00BE61AA">
      <w:pPr>
        <w:pBdr>
          <w:top w:val="single" w:sz="4" w:space="1" w:color="auto"/>
          <w:left w:val="single" w:sz="4" w:space="4" w:color="auto"/>
          <w:bottom w:val="single" w:sz="4" w:space="1" w:color="auto"/>
          <w:right w:val="single" w:sz="4" w:space="4" w:color="auto"/>
        </w:pBdr>
        <w:jc w:val="center"/>
      </w:pPr>
      <w:r>
        <w:t>-</w:t>
      </w:r>
    </w:p>
    <w:p w:rsidR="00BE61AA" w:rsidRPr="00A23AEA" w:rsidRDefault="00BE61AA" w:rsidP="00A23AEA">
      <w:pPr>
        <w:pBdr>
          <w:top w:val="single" w:sz="4" w:space="1" w:color="auto"/>
          <w:left w:val="single" w:sz="4" w:space="4" w:color="auto"/>
          <w:bottom w:val="single" w:sz="4" w:space="1" w:color="auto"/>
          <w:right w:val="single" w:sz="4" w:space="4" w:color="auto"/>
        </w:pBdr>
        <w:jc w:val="center"/>
      </w:pPr>
      <w:r w:rsidRPr="00A63233">
        <w:t>Règlements (CE) n°1308/2013 (section 5) du Parlement européen et du  Conseil et  n°2015/1366 de la Commission relatifs aux conditions générales de production et de commercialisation des produits de l'apiculture.</w:t>
      </w:r>
    </w:p>
    <w:p w:rsidR="00BE61AA" w:rsidRDefault="00BE61AA" w:rsidP="00BE61AA">
      <w:pPr>
        <w:jc w:val="center"/>
        <w:rPr>
          <w:rFonts w:cstheme="minorHAnsi"/>
          <w:b/>
        </w:rPr>
      </w:pPr>
    </w:p>
    <w:p w:rsidR="00CD5E95" w:rsidRPr="00BE61AA" w:rsidRDefault="00CD5E95" w:rsidP="00BE61AA">
      <w:pPr>
        <w:pBdr>
          <w:top w:val="single" w:sz="4" w:space="1" w:color="auto"/>
          <w:left w:val="single" w:sz="4" w:space="4" w:color="auto"/>
          <w:bottom w:val="single" w:sz="4" w:space="1" w:color="auto"/>
          <w:right w:val="single" w:sz="4" w:space="4" w:color="auto"/>
        </w:pBdr>
        <w:jc w:val="center"/>
        <w:rPr>
          <w:rFonts w:cstheme="minorHAnsi"/>
          <w:b/>
        </w:rPr>
      </w:pPr>
      <w:r w:rsidRPr="00BE61AA">
        <w:rPr>
          <w:rFonts w:cstheme="minorHAnsi"/>
          <w:b/>
        </w:rPr>
        <w:t xml:space="preserve">Evaluation des besoins du secteur apicole en </w:t>
      </w:r>
      <w:r w:rsidR="00BE61AA" w:rsidRPr="00BE61AA">
        <w:rPr>
          <w:rFonts w:cstheme="minorHAnsi"/>
          <w:b/>
        </w:rPr>
        <w:t>En Wallonie et à Bruxelles</w:t>
      </w:r>
    </w:p>
    <w:p w:rsidR="00CD5E95" w:rsidRPr="00BE61AA" w:rsidRDefault="00CD5E95" w:rsidP="00E52431">
      <w:pPr>
        <w:spacing w:line="240" w:lineRule="auto"/>
        <w:jc w:val="both"/>
        <w:rPr>
          <w:rFonts w:eastAsia="Times" w:cstheme="minorHAnsi"/>
          <w:b/>
          <w:color w:val="000000"/>
          <w:sz w:val="24"/>
          <w:szCs w:val="24"/>
        </w:rPr>
      </w:pPr>
      <w:r w:rsidRPr="00BE61AA">
        <w:rPr>
          <w:rFonts w:eastAsia="Times" w:cstheme="minorHAnsi"/>
          <w:b/>
          <w:color w:val="000000"/>
          <w:sz w:val="24"/>
          <w:szCs w:val="24"/>
        </w:rPr>
        <w:t xml:space="preserve">A. Enquête de terrain </w:t>
      </w:r>
    </w:p>
    <w:p w:rsidR="00CD5E95" w:rsidRPr="00BE61AA" w:rsidRDefault="00CD5E95" w:rsidP="00E52431">
      <w:pPr>
        <w:spacing w:line="240" w:lineRule="auto"/>
        <w:jc w:val="both"/>
        <w:rPr>
          <w:rFonts w:eastAsia="Times" w:cstheme="minorHAnsi"/>
          <w:color w:val="000000"/>
        </w:rPr>
      </w:pPr>
      <w:r w:rsidRPr="00BE61AA">
        <w:rPr>
          <w:rFonts w:eastAsia="Times" w:cstheme="minorHAnsi"/>
          <w:color w:val="000000"/>
        </w:rPr>
        <w:t>Une enquête a été menée par l’a.s.b.l. CARI, dans le cadre d’une synergie entre Programme apicole wallon (PAW) et du projet Bee Wallonie, d’avril à juin 2018 auprès de 5 sections apicoles (160 apiculteurs) couvrant la Wallonie, sous forme de conférences participatives. L’enquête a porté sur les problèmes rencontrés par les apiculteurs et les projets et actions que les apiculteurs souhaiteraient voir se développer, ceci en vue de situer les enjeux et besoins actuels de l’apiculture wallonne.</w:t>
      </w:r>
    </w:p>
    <w:p w:rsidR="00CD5E95" w:rsidRPr="00BE61AA" w:rsidRDefault="00CD5E95" w:rsidP="00E52431">
      <w:pPr>
        <w:spacing w:line="240" w:lineRule="auto"/>
        <w:jc w:val="both"/>
        <w:rPr>
          <w:rFonts w:eastAsia="Times" w:cstheme="minorHAnsi"/>
          <w:color w:val="000000"/>
        </w:rPr>
      </w:pPr>
      <w:r w:rsidRPr="00BE61AA">
        <w:rPr>
          <w:rFonts w:eastAsia="Times" w:cstheme="minorHAnsi"/>
          <w:color w:val="000000"/>
        </w:rPr>
        <w:t xml:space="preserve">Les résultats issus de cette enquête indiquent que sont considérés prioritaires : </w:t>
      </w:r>
    </w:p>
    <w:p w:rsidR="00CD5E95" w:rsidRPr="00BE61AA" w:rsidRDefault="00CD5E95" w:rsidP="00CD5E95">
      <w:pPr>
        <w:pStyle w:val="Paragraphedeliste"/>
        <w:numPr>
          <w:ilvl w:val="0"/>
          <w:numId w:val="13"/>
        </w:numPr>
        <w:spacing w:after="0" w:line="240" w:lineRule="auto"/>
        <w:jc w:val="both"/>
        <w:rPr>
          <w:rFonts w:eastAsia="Times" w:cstheme="minorHAnsi"/>
          <w:color w:val="000000"/>
          <w:lang w:val="fr-BE"/>
        </w:rPr>
      </w:pPr>
      <w:r w:rsidRPr="00BE61AA">
        <w:rPr>
          <w:rFonts w:eastAsia="Times" w:cstheme="minorHAnsi"/>
          <w:b/>
          <w:color w:val="000000"/>
          <w:lang w:val="fr-BE"/>
        </w:rPr>
        <w:t xml:space="preserve">la qualité de l’environnement  </w:t>
      </w:r>
      <w:r w:rsidRPr="00BE61AA">
        <w:rPr>
          <w:rFonts w:eastAsia="Times" w:cstheme="minorHAnsi"/>
          <w:color w:val="000000"/>
          <w:lang w:val="fr-BE"/>
        </w:rPr>
        <w:t>(y compris tout ce qui a trait à l’agriculture et le climat) ;</w:t>
      </w:r>
    </w:p>
    <w:p w:rsidR="00CD5E95" w:rsidRPr="00BE61AA" w:rsidRDefault="00CD5E95" w:rsidP="00CD5E95">
      <w:pPr>
        <w:pStyle w:val="Paragraphedeliste"/>
        <w:numPr>
          <w:ilvl w:val="0"/>
          <w:numId w:val="13"/>
        </w:numPr>
        <w:spacing w:after="0" w:line="240" w:lineRule="auto"/>
        <w:jc w:val="both"/>
        <w:rPr>
          <w:rFonts w:eastAsia="Times" w:cstheme="minorHAnsi"/>
          <w:b/>
          <w:color w:val="000000"/>
          <w:lang w:val="fr-BE"/>
        </w:rPr>
      </w:pPr>
      <w:r w:rsidRPr="00BE61AA">
        <w:rPr>
          <w:rFonts w:eastAsia="Times" w:cstheme="minorHAnsi"/>
          <w:b/>
          <w:color w:val="000000"/>
          <w:lang w:val="fr-BE"/>
        </w:rPr>
        <w:t xml:space="preserve">les pratiques apicoles </w:t>
      </w:r>
      <w:r w:rsidRPr="00BE61AA">
        <w:rPr>
          <w:rFonts w:eastAsia="Times" w:cstheme="minorHAnsi"/>
          <w:color w:val="000000"/>
          <w:lang w:val="fr-BE"/>
        </w:rPr>
        <w:t>(y compris la communauté apicole) ;</w:t>
      </w:r>
    </w:p>
    <w:p w:rsidR="00CD5E95" w:rsidRPr="00BE61AA" w:rsidRDefault="00CD5E95" w:rsidP="00CD5E95">
      <w:pPr>
        <w:pStyle w:val="Paragraphedeliste"/>
        <w:numPr>
          <w:ilvl w:val="0"/>
          <w:numId w:val="13"/>
        </w:numPr>
        <w:spacing w:line="240" w:lineRule="auto"/>
        <w:jc w:val="both"/>
        <w:rPr>
          <w:rFonts w:eastAsia="Times" w:cstheme="minorHAnsi"/>
          <w:b/>
          <w:color w:val="000000"/>
          <w:lang w:val="fr-BE"/>
        </w:rPr>
      </w:pPr>
      <w:r w:rsidRPr="00BE61AA">
        <w:rPr>
          <w:rFonts w:eastAsia="Times" w:cstheme="minorHAnsi"/>
          <w:b/>
          <w:color w:val="000000"/>
          <w:lang w:val="fr-BE"/>
        </w:rPr>
        <w:t>la politique sanitaire</w:t>
      </w:r>
      <w:r w:rsidRPr="00BE61AA">
        <w:rPr>
          <w:rFonts w:eastAsia="Times" w:cstheme="minorHAnsi"/>
          <w:color w:val="000000"/>
          <w:lang w:val="fr-BE"/>
        </w:rPr>
        <w:t xml:space="preserve"> (y compris pathologies, VSH et frelon asiatique) ;</w:t>
      </w:r>
    </w:p>
    <w:p w:rsidR="00CD5E95" w:rsidRPr="00BE61AA" w:rsidRDefault="00CD5E95" w:rsidP="00E52431">
      <w:pPr>
        <w:spacing w:line="240" w:lineRule="auto"/>
        <w:jc w:val="both"/>
        <w:rPr>
          <w:rFonts w:eastAsia="Times" w:cstheme="minorHAnsi"/>
          <w:color w:val="000000"/>
        </w:rPr>
      </w:pPr>
      <w:r w:rsidRPr="00BE61AA">
        <w:rPr>
          <w:rFonts w:eastAsia="Times" w:cstheme="minorHAnsi"/>
          <w:color w:val="000000"/>
        </w:rPr>
        <w:t>et sont considérés comme importants :</w:t>
      </w:r>
    </w:p>
    <w:p w:rsidR="00CD5E95" w:rsidRPr="00BE61AA" w:rsidRDefault="00CD5E95" w:rsidP="00CD5E95">
      <w:pPr>
        <w:pStyle w:val="Paragraphedeliste"/>
        <w:numPr>
          <w:ilvl w:val="0"/>
          <w:numId w:val="12"/>
        </w:numPr>
        <w:spacing w:line="240" w:lineRule="auto"/>
        <w:jc w:val="both"/>
        <w:rPr>
          <w:rFonts w:eastAsia="Times" w:cstheme="minorHAnsi"/>
          <w:color w:val="000000"/>
          <w:lang w:val="fr-BE"/>
        </w:rPr>
      </w:pPr>
      <w:r w:rsidRPr="00BE61AA">
        <w:rPr>
          <w:rFonts w:eastAsia="Times" w:cstheme="minorHAnsi"/>
          <w:color w:val="000000"/>
          <w:lang w:val="fr-BE"/>
        </w:rPr>
        <w:t>les services apicoles (41) ;</w:t>
      </w:r>
    </w:p>
    <w:p w:rsidR="00CD5E95" w:rsidRPr="00BE61AA" w:rsidRDefault="00CD5E95" w:rsidP="00CD5E95">
      <w:pPr>
        <w:pStyle w:val="Paragraphedeliste"/>
        <w:numPr>
          <w:ilvl w:val="0"/>
          <w:numId w:val="12"/>
        </w:numPr>
        <w:spacing w:line="240" w:lineRule="auto"/>
        <w:jc w:val="both"/>
        <w:rPr>
          <w:rFonts w:eastAsia="Times" w:cstheme="minorHAnsi"/>
          <w:color w:val="000000"/>
          <w:lang w:val="fr-BE"/>
        </w:rPr>
      </w:pPr>
      <w:r w:rsidRPr="00BE61AA">
        <w:rPr>
          <w:rFonts w:eastAsia="Times" w:cstheme="minorHAnsi"/>
          <w:color w:val="000000"/>
          <w:lang w:val="fr-BE"/>
        </w:rPr>
        <w:t>la formation (36) ;</w:t>
      </w:r>
    </w:p>
    <w:p w:rsidR="00CD5E95" w:rsidRPr="00BE61AA" w:rsidRDefault="00CD5E95" w:rsidP="00CD5E95">
      <w:pPr>
        <w:pStyle w:val="Paragraphedeliste"/>
        <w:numPr>
          <w:ilvl w:val="0"/>
          <w:numId w:val="12"/>
        </w:numPr>
        <w:spacing w:line="240" w:lineRule="auto"/>
        <w:jc w:val="both"/>
        <w:rPr>
          <w:rFonts w:eastAsia="Times" w:cstheme="minorHAnsi"/>
          <w:color w:val="000000"/>
          <w:lang w:val="fr-BE"/>
        </w:rPr>
      </w:pPr>
      <w:r w:rsidRPr="00BE61AA">
        <w:rPr>
          <w:rFonts w:eastAsia="Times" w:cstheme="minorHAnsi"/>
          <w:color w:val="000000"/>
          <w:lang w:val="fr-BE"/>
        </w:rPr>
        <w:t>l’information (34) ;</w:t>
      </w:r>
    </w:p>
    <w:p w:rsidR="00CD5E95" w:rsidRPr="00BE61AA" w:rsidRDefault="00CD5E95" w:rsidP="00CD5E95">
      <w:pPr>
        <w:pStyle w:val="Paragraphedeliste"/>
        <w:numPr>
          <w:ilvl w:val="0"/>
          <w:numId w:val="12"/>
        </w:numPr>
        <w:spacing w:line="240" w:lineRule="auto"/>
        <w:jc w:val="both"/>
        <w:rPr>
          <w:rFonts w:eastAsia="Times" w:cstheme="minorHAnsi"/>
          <w:color w:val="000000"/>
          <w:lang w:val="fr-BE"/>
        </w:rPr>
      </w:pPr>
      <w:r w:rsidRPr="00BE61AA">
        <w:rPr>
          <w:rFonts w:eastAsia="Times" w:cstheme="minorHAnsi"/>
          <w:color w:val="000000"/>
          <w:lang w:val="fr-BE"/>
        </w:rPr>
        <w:t>l’économie (33).</w:t>
      </w:r>
    </w:p>
    <w:p w:rsidR="00CD5E95" w:rsidRPr="00BE61AA" w:rsidRDefault="00CD5E95" w:rsidP="00E52431">
      <w:pPr>
        <w:spacing w:line="240" w:lineRule="auto"/>
        <w:jc w:val="both"/>
        <w:rPr>
          <w:rFonts w:eastAsia="Times" w:cstheme="minorHAnsi"/>
          <w:color w:val="000000"/>
        </w:rPr>
      </w:pPr>
      <w:r w:rsidRPr="00BE61AA">
        <w:rPr>
          <w:rFonts w:eastAsia="Times" w:cstheme="minorHAnsi"/>
          <w:color w:val="000000"/>
        </w:rPr>
        <w:t xml:space="preserve">Les </w:t>
      </w:r>
      <w:r w:rsidRPr="00BE61AA">
        <w:rPr>
          <w:rFonts w:eastAsia="Times" w:cstheme="minorHAnsi"/>
          <w:b/>
          <w:color w:val="000000"/>
        </w:rPr>
        <w:t>problèmes environnementaux</w:t>
      </w:r>
      <w:r w:rsidRPr="00BE61AA">
        <w:rPr>
          <w:rFonts w:eastAsia="Times" w:cstheme="minorHAnsi"/>
          <w:color w:val="000000"/>
        </w:rPr>
        <w:t xml:space="preserve"> couvrent la qualité et la diversité de la flore, les modifications climatiques, les pollutions environnementales, etc. Les problèmes relatifs aux </w:t>
      </w:r>
      <w:r w:rsidRPr="00BE61AA">
        <w:rPr>
          <w:rFonts w:eastAsia="Times" w:cstheme="minorHAnsi"/>
          <w:b/>
          <w:color w:val="000000"/>
        </w:rPr>
        <w:t>pratiques agricoles</w:t>
      </w:r>
      <w:r w:rsidRPr="00BE61AA">
        <w:rPr>
          <w:rFonts w:eastAsia="Times" w:cstheme="minorHAnsi"/>
          <w:color w:val="000000"/>
        </w:rPr>
        <w:t xml:space="preserve"> réfèrent aux produits phytosanitaires et aux couvre-sol tardifs (CIPAN) et au besoin de dialogue avec les agriculteurs.</w:t>
      </w:r>
    </w:p>
    <w:p w:rsidR="00CD5E95" w:rsidRPr="00BE61AA" w:rsidRDefault="00CD5E95" w:rsidP="00E52431">
      <w:pPr>
        <w:spacing w:line="240" w:lineRule="auto"/>
        <w:jc w:val="both"/>
        <w:rPr>
          <w:rFonts w:eastAsia="Times" w:cstheme="minorHAnsi"/>
          <w:color w:val="000000"/>
        </w:rPr>
      </w:pPr>
      <w:r w:rsidRPr="00BE61AA">
        <w:rPr>
          <w:rFonts w:eastAsia="Times" w:cstheme="minorHAnsi"/>
          <w:color w:val="000000"/>
        </w:rPr>
        <w:t xml:space="preserve">Les </w:t>
      </w:r>
      <w:r w:rsidRPr="00BE61AA">
        <w:rPr>
          <w:rFonts w:eastAsia="Times" w:cstheme="minorHAnsi"/>
          <w:b/>
          <w:color w:val="000000"/>
        </w:rPr>
        <w:t>pratiques apicoles</w:t>
      </w:r>
      <w:r w:rsidRPr="00BE61AA">
        <w:rPr>
          <w:rFonts w:eastAsia="Times" w:cstheme="minorHAnsi"/>
          <w:color w:val="000000"/>
        </w:rPr>
        <w:t xml:space="preserve"> renvoient vers des questions de connaissances techniques, à la race d’abeille élevée, aux conséquences du métissage, au frelon asiatique et à l’aspect chronophage de la pratique apicole. Les problèmes liés à la </w:t>
      </w:r>
      <w:r w:rsidRPr="00BE61AA">
        <w:rPr>
          <w:rFonts w:eastAsia="Times" w:cstheme="minorHAnsi"/>
          <w:b/>
          <w:color w:val="000000"/>
        </w:rPr>
        <w:t>communauté apicole</w:t>
      </w:r>
      <w:r w:rsidRPr="00BE61AA">
        <w:rPr>
          <w:rFonts w:eastAsia="Times" w:cstheme="minorHAnsi"/>
          <w:color w:val="000000"/>
        </w:rPr>
        <w:t xml:space="preserve"> pointent surtout le manque de solidarité et de communication entre apiculteurs et les mauvaises pratiques (absence de traitement contre le varroa) qui engendrent une mauvaise cohabitation. </w:t>
      </w:r>
    </w:p>
    <w:p w:rsidR="00CD5E95" w:rsidRPr="00BE61AA" w:rsidRDefault="00CD5E95" w:rsidP="00E52431">
      <w:pPr>
        <w:spacing w:line="240" w:lineRule="auto"/>
        <w:jc w:val="both"/>
        <w:rPr>
          <w:rFonts w:eastAsia="Times" w:cstheme="minorHAnsi"/>
          <w:color w:val="000000"/>
        </w:rPr>
      </w:pPr>
      <w:r w:rsidRPr="00BE61AA">
        <w:rPr>
          <w:rFonts w:eastAsia="Times" w:cstheme="minorHAnsi"/>
          <w:color w:val="000000"/>
        </w:rPr>
        <w:t xml:space="preserve">Les problèmes liés à la </w:t>
      </w:r>
      <w:r w:rsidRPr="00BE61AA">
        <w:rPr>
          <w:rFonts w:eastAsia="Times" w:cstheme="minorHAnsi"/>
          <w:b/>
          <w:color w:val="000000"/>
        </w:rPr>
        <w:t>politique sanitaire</w:t>
      </w:r>
      <w:r w:rsidRPr="00BE61AA">
        <w:rPr>
          <w:rFonts w:eastAsia="Times" w:cstheme="minorHAnsi"/>
          <w:color w:val="000000"/>
        </w:rPr>
        <w:t xml:space="preserve"> concernent principalement la gestion sanitaire de la varroase, l’accès aux médicaments, etc. </w:t>
      </w:r>
    </w:p>
    <w:p w:rsidR="00CD5E95" w:rsidRPr="00BE61AA" w:rsidRDefault="00CD5E95" w:rsidP="00E52431">
      <w:pPr>
        <w:spacing w:line="240" w:lineRule="auto"/>
        <w:jc w:val="both"/>
        <w:rPr>
          <w:rFonts w:eastAsia="Times" w:cstheme="minorHAnsi"/>
          <w:b/>
          <w:color w:val="000000"/>
          <w:sz w:val="24"/>
          <w:szCs w:val="24"/>
        </w:rPr>
      </w:pPr>
      <w:r w:rsidRPr="00BE61AA">
        <w:rPr>
          <w:rFonts w:eastAsia="Times" w:cstheme="minorHAnsi"/>
          <w:b/>
          <w:color w:val="000000"/>
          <w:sz w:val="24"/>
          <w:szCs w:val="24"/>
        </w:rPr>
        <w:lastRenderedPageBreak/>
        <w:t>B. Besoins engendrés par le problème du dépérissement des colonies</w:t>
      </w:r>
    </w:p>
    <w:p w:rsidR="00CD5E95" w:rsidRPr="00BE61AA" w:rsidRDefault="00CD5E95" w:rsidP="00E52431">
      <w:pPr>
        <w:spacing w:line="240" w:lineRule="auto"/>
        <w:jc w:val="both"/>
        <w:rPr>
          <w:rFonts w:eastAsia="Times" w:cstheme="minorHAnsi"/>
          <w:color w:val="000000"/>
        </w:rPr>
      </w:pPr>
      <w:r w:rsidRPr="00BE61AA">
        <w:rPr>
          <w:rFonts w:eastAsia="Times" w:cstheme="minorHAnsi"/>
          <w:color w:val="000000"/>
        </w:rPr>
        <w:t xml:space="preserve">Les mortalités et dépérissements anormaux et récurrents observés ces dernières années parmi les colonies belges constituent un problème qu’il faut résoudre si l’on veut maintenir une apiculture solide dans les décennies à venir. A noter que ce problème n’est pas typiquement wallon bien que certaines spécificités régionales ou sous-régionales doivent être prises en compte. Par comparaison avec les résultats de l’enquête ci-dessus, la communauté scientifique internationale s’accorde à privilégier </w:t>
      </w:r>
      <w:r w:rsidRPr="00BE61AA">
        <w:rPr>
          <w:rFonts w:eastAsia="Times" w:cstheme="minorHAnsi"/>
          <w:b/>
          <w:color w:val="000000"/>
        </w:rPr>
        <w:t>trois facteurs</w:t>
      </w:r>
      <w:r w:rsidRPr="00BE61AA">
        <w:rPr>
          <w:rFonts w:eastAsia="Times" w:cstheme="minorHAnsi"/>
          <w:color w:val="000000"/>
        </w:rPr>
        <w:t xml:space="preserve"> - leur importance relative variant selon les sources - parmi les causes potentielles des dépérissements des colonies d’abeilles régulièrement citées : </w:t>
      </w:r>
    </w:p>
    <w:p w:rsidR="00CD5E95" w:rsidRPr="00BE61AA" w:rsidRDefault="00CD5E95" w:rsidP="00CD5E95">
      <w:pPr>
        <w:pStyle w:val="Paragraphedeliste"/>
        <w:numPr>
          <w:ilvl w:val="0"/>
          <w:numId w:val="10"/>
        </w:numPr>
        <w:spacing w:line="240" w:lineRule="auto"/>
        <w:ind w:left="284" w:hanging="284"/>
        <w:jc w:val="both"/>
        <w:rPr>
          <w:rFonts w:eastAsia="Times" w:cstheme="minorHAnsi"/>
          <w:color w:val="000000"/>
          <w:lang w:val="fr-BE"/>
        </w:rPr>
      </w:pPr>
      <w:r w:rsidRPr="00BE61AA">
        <w:rPr>
          <w:rFonts w:eastAsia="Times" w:cstheme="minorHAnsi"/>
          <w:color w:val="000000"/>
          <w:lang w:val="fr-BE"/>
        </w:rPr>
        <w:t xml:space="preserve">les </w:t>
      </w:r>
      <w:r w:rsidRPr="00BE61AA">
        <w:rPr>
          <w:rFonts w:eastAsia="Times" w:cstheme="minorHAnsi"/>
          <w:b/>
          <w:color w:val="000000"/>
          <w:lang w:val="fr-BE"/>
        </w:rPr>
        <w:t>facteurs environnementaux</w:t>
      </w:r>
      <w:r w:rsidRPr="00BE61AA">
        <w:rPr>
          <w:rFonts w:eastAsia="Times" w:cstheme="minorHAnsi"/>
          <w:color w:val="000000"/>
          <w:lang w:val="fr-BE"/>
        </w:rPr>
        <w:t> : diminution drastique des ressources nutritives en quantité, qualité et régularité d’approvisionnement, contaminations chimiques (pesticides d’origine agricole, domestique et autre), évolutions climatiques ;</w:t>
      </w:r>
    </w:p>
    <w:p w:rsidR="00CD5E95" w:rsidRPr="00BE61AA" w:rsidRDefault="00CD5E95" w:rsidP="00CD5E95">
      <w:pPr>
        <w:pStyle w:val="Paragraphedeliste"/>
        <w:numPr>
          <w:ilvl w:val="0"/>
          <w:numId w:val="10"/>
        </w:numPr>
        <w:spacing w:line="240" w:lineRule="auto"/>
        <w:ind w:left="284" w:hanging="284"/>
        <w:jc w:val="both"/>
        <w:rPr>
          <w:rFonts w:eastAsia="Times" w:cstheme="minorHAnsi"/>
          <w:color w:val="000000"/>
          <w:lang w:val="fr-BE"/>
        </w:rPr>
      </w:pPr>
      <w:r w:rsidRPr="00BE61AA">
        <w:rPr>
          <w:rFonts w:eastAsia="Times" w:cstheme="minorHAnsi"/>
          <w:color w:val="000000"/>
          <w:lang w:val="fr-BE"/>
        </w:rPr>
        <w:t xml:space="preserve">le </w:t>
      </w:r>
      <w:r w:rsidRPr="00BE61AA">
        <w:rPr>
          <w:rFonts w:eastAsia="Times" w:cstheme="minorHAnsi"/>
          <w:b/>
          <w:color w:val="000000"/>
          <w:lang w:val="fr-BE"/>
        </w:rPr>
        <w:t>varroa</w:t>
      </w:r>
      <w:r w:rsidRPr="00BE61AA">
        <w:rPr>
          <w:rFonts w:eastAsia="Times" w:cstheme="minorHAnsi"/>
          <w:color w:val="000000"/>
          <w:lang w:val="fr-BE"/>
        </w:rPr>
        <w:t> et autres problèmes sanitaires (parasites ou pathologies) ;</w:t>
      </w:r>
    </w:p>
    <w:p w:rsidR="00CD5E95" w:rsidRPr="00BE61AA" w:rsidRDefault="00CD5E95" w:rsidP="00CD5E95">
      <w:pPr>
        <w:pStyle w:val="Paragraphedeliste"/>
        <w:numPr>
          <w:ilvl w:val="0"/>
          <w:numId w:val="10"/>
        </w:numPr>
        <w:spacing w:line="240" w:lineRule="auto"/>
        <w:ind w:left="284" w:hanging="284"/>
        <w:jc w:val="both"/>
        <w:rPr>
          <w:rFonts w:eastAsia="Times" w:cstheme="minorHAnsi"/>
          <w:color w:val="000000"/>
          <w:lang w:val="fr-BE"/>
        </w:rPr>
      </w:pPr>
      <w:r w:rsidRPr="00BE61AA">
        <w:rPr>
          <w:rFonts w:eastAsia="Times" w:cstheme="minorHAnsi"/>
          <w:color w:val="000000"/>
          <w:lang w:val="fr-BE"/>
        </w:rPr>
        <w:t xml:space="preserve">les </w:t>
      </w:r>
      <w:r w:rsidRPr="00BE61AA">
        <w:rPr>
          <w:rFonts w:eastAsia="Times" w:cstheme="minorHAnsi"/>
          <w:b/>
          <w:color w:val="000000"/>
          <w:lang w:val="fr-BE"/>
        </w:rPr>
        <w:t>pratiques apicoles</w:t>
      </w:r>
      <w:r w:rsidRPr="00BE61AA">
        <w:rPr>
          <w:rFonts w:eastAsia="Times" w:cstheme="minorHAnsi"/>
          <w:color w:val="000000"/>
          <w:lang w:val="fr-BE"/>
        </w:rPr>
        <w:t>.</w:t>
      </w:r>
    </w:p>
    <w:p w:rsidR="00CD5E95" w:rsidRPr="00BE61AA" w:rsidRDefault="00CD5E95" w:rsidP="00E52431">
      <w:pPr>
        <w:spacing w:line="240" w:lineRule="auto"/>
        <w:jc w:val="both"/>
        <w:rPr>
          <w:rFonts w:eastAsia="Times" w:cstheme="minorHAnsi"/>
          <w:color w:val="000000"/>
        </w:rPr>
      </w:pPr>
      <w:r w:rsidRPr="00BE61AA">
        <w:rPr>
          <w:rFonts w:eastAsia="Times" w:cstheme="minorHAnsi"/>
          <w:b/>
          <w:color w:val="000000"/>
        </w:rPr>
        <w:t>Les réponses de l’enquête font ressortir les 3 mêmes éléments.</w:t>
      </w:r>
      <w:r w:rsidRPr="00BE61AA">
        <w:rPr>
          <w:rFonts w:eastAsia="Times" w:cstheme="minorHAnsi"/>
          <w:color w:val="000000"/>
        </w:rPr>
        <w:t xml:space="preserve"> Selon la sensibilité ou l’expérience de l’apiculteur, le varroa et les contaminations environnementales seront placées en n° 1 ou 2. Pour beaucoup de scientifiques, le varroa et les mauvaises pratiques apicoles seraient à incriminer en premier. A noter que la perception de l’apiculteur n’est peut-être pas objective (il est plus facile de pointer un responsable externe que de se remettre en question).</w:t>
      </w:r>
    </w:p>
    <w:p w:rsidR="00CD5E95" w:rsidRPr="00BE61AA" w:rsidRDefault="00CD5E95" w:rsidP="00E52431">
      <w:pPr>
        <w:spacing w:line="240" w:lineRule="auto"/>
        <w:jc w:val="both"/>
        <w:rPr>
          <w:rFonts w:eastAsia="Times" w:cstheme="minorHAnsi"/>
          <w:color w:val="000000"/>
        </w:rPr>
      </w:pPr>
      <w:r w:rsidRPr="00BE61AA">
        <w:rPr>
          <w:rFonts w:eastAsia="Times" w:cstheme="minorHAnsi"/>
          <w:b/>
          <w:color w:val="000000"/>
        </w:rPr>
        <w:t>La Région wallonne avait déjà bien identifié ces 3 problématiques</w:t>
      </w:r>
      <w:r w:rsidRPr="00BE61AA">
        <w:rPr>
          <w:rFonts w:eastAsia="Times" w:cstheme="minorHAnsi"/>
          <w:color w:val="000000"/>
        </w:rPr>
        <w:t xml:space="preserve"> au cours de ces dernières années. Elle a donc réparti progressivement les moyens disponibles pour l’abeille et l’apiculture sur ces trois thématiques en supportant</w:t>
      </w:r>
      <w:r w:rsidRPr="00BE61AA">
        <w:rPr>
          <w:rFonts w:eastAsia="Times" w:cstheme="minorHAnsi"/>
          <w:b/>
          <w:color w:val="000000"/>
        </w:rPr>
        <w:t xml:space="preserve"> différents projets</w:t>
      </w:r>
      <w:r w:rsidRPr="00BE61AA">
        <w:rPr>
          <w:rFonts w:eastAsia="Times" w:cstheme="minorHAnsi"/>
          <w:color w:val="000000"/>
        </w:rPr>
        <w:t>, tout en veillant à bien distinguer les actions menées par ces projets wallons des actions menées dans le cadre du programme apicole wallon cofinancé par le FEAGA. Les actions ont ciblé les thèmes suivants :</w:t>
      </w:r>
    </w:p>
    <w:p w:rsidR="00CD5E95" w:rsidRPr="00BE61AA" w:rsidRDefault="00CD5E95" w:rsidP="00E52431">
      <w:pPr>
        <w:spacing w:after="0" w:line="240" w:lineRule="auto"/>
        <w:ind w:left="284" w:hanging="284"/>
        <w:jc w:val="both"/>
        <w:rPr>
          <w:rFonts w:eastAsia="Times" w:cstheme="minorHAnsi"/>
          <w:color w:val="000000"/>
        </w:rPr>
      </w:pPr>
      <w:r w:rsidRPr="00BE61AA">
        <w:rPr>
          <w:rFonts w:eastAsia="Times" w:cstheme="minorHAnsi"/>
          <w:color w:val="000000"/>
        </w:rPr>
        <w:t>1)</w:t>
      </w:r>
      <w:r w:rsidRPr="00BE61AA">
        <w:rPr>
          <w:rFonts w:eastAsia="Times" w:cstheme="minorHAnsi"/>
          <w:color w:val="000000"/>
        </w:rPr>
        <w:tab/>
        <w:t>problèmes environnementaux :</w:t>
      </w:r>
    </w:p>
    <w:p w:rsidR="00CD5E95" w:rsidRPr="00BE61AA" w:rsidRDefault="00CD5E95" w:rsidP="00E52431">
      <w:pPr>
        <w:spacing w:after="0" w:line="240" w:lineRule="auto"/>
        <w:ind w:left="567" w:hanging="283"/>
        <w:jc w:val="both"/>
        <w:rPr>
          <w:rFonts w:eastAsia="Times" w:cstheme="minorHAnsi"/>
          <w:color w:val="000000"/>
        </w:rPr>
      </w:pPr>
      <w:r w:rsidRPr="00BE61AA">
        <w:rPr>
          <w:rFonts w:eastAsia="Times" w:cstheme="minorHAnsi"/>
          <w:color w:val="000000"/>
        </w:rPr>
        <w:t>-</w:t>
      </w:r>
      <w:r w:rsidRPr="00BE61AA">
        <w:rPr>
          <w:rFonts w:eastAsia="Times" w:cstheme="minorHAnsi"/>
          <w:color w:val="000000"/>
        </w:rPr>
        <w:tab/>
      </w:r>
      <w:r w:rsidRPr="00BE61AA">
        <w:rPr>
          <w:rFonts w:eastAsia="Times" w:cstheme="minorHAnsi"/>
          <w:i/>
          <w:color w:val="000000"/>
        </w:rPr>
        <w:t>disponibilité des ressources</w:t>
      </w:r>
      <w:r w:rsidRPr="00BE61AA">
        <w:rPr>
          <w:rFonts w:eastAsia="Times" w:cstheme="minorHAnsi"/>
          <w:color w:val="000000"/>
        </w:rPr>
        <w:t> ;</w:t>
      </w:r>
    </w:p>
    <w:p w:rsidR="00CD5E95" w:rsidRPr="00BE61AA" w:rsidRDefault="00CD5E95" w:rsidP="00E52431">
      <w:pPr>
        <w:spacing w:after="0" w:line="240" w:lineRule="auto"/>
        <w:ind w:left="567" w:hanging="283"/>
        <w:jc w:val="both"/>
        <w:rPr>
          <w:rFonts w:eastAsia="Times" w:cstheme="minorHAnsi"/>
          <w:color w:val="000000"/>
        </w:rPr>
      </w:pPr>
      <w:r w:rsidRPr="00BE61AA">
        <w:rPr>
          <w:rFonts w:eastAsia="Times" w:cstheme="minorHAnsi"/>
          <w:color w:val="000000"/>
        </w:rPr>
        <w:t>-</w:t>
      </w:r>
      <w:r w:rsidRPr="00BE61AA">
        <w:rPr>
          <w:rFonts w:eastAsia="Times" w:cstheme="minorHAnsi"/>
          <w:color w:val="000000"/>
        </w:rPr>
        <w:tab/>
      </w:r>
      <w:r w:rsidRPr="00BE61AA">
        <w:rPr>
          <w:rFonts w:eastAsia="Times" w:cstheme="minorHAnsi"/>
          <w:i/>
          <w:color w:val="000000"/>
        </w:rPr>
        <w:t>contaminations environnementales</w:t>
      </w:r>
      <w:r w:rsidRPr="00BE61AA">
        <w:rPr>
          <w:rFonts w:eastAsia="Times" w:cstheme="minorHAnsi"/>
          <w:color w:val="000000"/>
        </w:rPr>
        <w:t> ;</w:t>
      </w:r>
    </w:p>
    <w:p w:rsidR="00CD5E95" w:rsidRPr="00BE61AA" w:rsidRDefault="00CD5E95" w:rsidP="00E52431">
      <w:pPr>
        <w:spacing w:after="0" w:line="240" w:lineRule="auto"/>
        <w:ind w:left="567" w:hanging="283"/>
        <w:jc w:val="both"/>
        <w:rPr>
          <w:rFonts w:eastAsia="Times" w:cstheme="minorHAnsi"/>
          <w:color w:val="000000"/>
        </w:rPr>
      </w:pPr>
      <w:r w:rsidRPr="00BE61AA">
        <w:rPr>
          <w:rFonts w:eastAsia="Times" w:cstheme="minorHAnsi"/>
          <w:color w:val="000000"/>
        </w:rPr>
        <w:t>-</w:t>
      </w:r>
      <w:r w:rsidRPr="00BE61AA">
        <w:rPr>
          <w:rFonts w:eastAsia="Times" w:cstheme="minorHAnsi"/>
          <w:color w:val="000000"/>
        </w:rPr>
        <w:tab/>
      </w:r>
      <w:r w:rsidRPr="00BE61AA">
        <w:rPr>
          <w:rFonts w:eastAsia="Times" w:cstheme="minorHAnsi"/>
          <w:i/>
          <w:color w:val="000000"/>
        </w:rPr>
        <w:t>évolutions climatiques</w:t>
      </w:r>
      <w:r w:rsidRPr="00BE61AA">
        <w:rPr>
          <w:rFonts w:eastAsia="Times" w:cstheme="minorHAnsi"/>
          <w:color w:val="000000"/>
        </w:rPr>
        <w:t> ;</w:t>
      </w:r>
    </w:p>
    <w:p w:rsidR="00CD5E95" w:rsidRPr="00BE61AA" w:rsidRDefault="00CD5E95" w:rsidP="00E52431">
      <w:pPr>
        <w:spacing w:before="120" w:after="0" w:line="240" w:lineRule="auto"/>
        <w:ind w:left="284" w:hanging="284"/>
        <w:jc w:val="both"/>
        <w:rPr>
          <w:rFonts w:eastAsia="Times" w:cstheme="minorHAnsi"/>
          <w:color w:val="000000"/>
        </w:rPr>
      </w:pPr>
      <w:r w:rsidRPr="00BE61AA">
        <w:rPr>
          <w:rFonts w:eastAsia="Times" w:cstheme="minorHAnsi"/>
          <w:color w:val="000000"/>
        </w:rPr>
        <w:t>2)</w:t>
      </w:r>
      <w:r w:rsidRPr="00BE61AA">
        <w:rPr>
          <w:rFonts w:eastAsia="Times" w:cstheme="minorHAnsi"/>
          <w:color w:val="000000"/>
        </w:rPr>
        <w:tab/>
        <w:t>problèmes sanitaires :</w:t>
      </w:r>
    </w:p>
    <w:p w:rsidR="00CD5E95" w:rsidRPr="00BE61AA" w:rsidRDefault="00CD5E95" w:rsidP="00E52431">
      <w:pPr>
        <w:spacing w:after="0" w:line="240" w:lineRule="auto"/>
        <w:ind w:left="567" w:hanging="283"/>
        <w:jc w:val="both"/>
        <w:rPr>
          <w:rFonts w:eastAsia="Times" w:cstheme="minorHAnsi"/>
          <w:color w:val="000000"/>
        </w:rPr>
      </w:pPr>
      <w:r w:rsidRPr="00BE61AA">
        <w:rPr>
          <w:rFonts w:eastAsia="Times" w:cstheme="minorHAnsi"/>
          <w:color w:val="000000"/>
        </w:rPr>
        <w:t>-</w:t>
      </w:r>
      <w:r w:rsidRPr="00BE61AA">
        <w:rPr>
          <w:rFonts w:eastAsia="Times" w:cstheme="minorHAnsi"/>
          <w:color w:val="000000"/>
        </w:rPr>
        <w:tab/>
      </w:r>
      <w:r w:rsidRPr="00BE61AA">
        <w:rPr>
          <w:rFonts w:eastAsia="Times" w:cstheme="minorHAnsi"/>
          <w:i/>
          <w:color w:val="000000"/>
        </w:rPr>
        <w:t>Varroa</w:t>
      </w:r>
      <w:r w:rsidRPr="00BE61AA">
        <w:rPr>
          <w:rFonts w:eastAsia="Times" w:cstheme="minorHAnsi"/>
          <w:color w:val="000000"/>
        </w:rPr>
        <w:t> ;</w:t>
      </w:r>
    </w:p>
    <w:p w:rsidR="00CD5E95" w:rsidRPr="00BE61AA" w:rsidRDefault="00CD5E95" w:rsidP="00E52431">
      <w:pPr>
        <w:spacing w:after="0" w:line="240" w:lineRule="auto"/>
        <w:ind w:left="567" w:hanging="283"/>
        <w:jc w:val="both"/>
        <w:rPr>
          <w:rFonts w:eastAsia="Times" w:cstheme="minorHAnsi"/>
          <w:color w:val="000000"/>
        </w:rPr>
      </w:pPr>
      <w:r w:rsidRPr="00BE61AA">
        <w:rPr>
          <w:rFonts w:eastAsia="Times" w:cstheme="minorHAnsi"/>
          <w:color w:val="000000"/>
        </w:rPr>
        <w:t>-</w:t>
      </w:r>
      <w:r w:rsidRPr="00BE61AA">
        <w:rPr>
          <w:rFonts w:eastAsia="Times" w:cstheme="minorHAnsi"/>
          <w:color w:val="000000"/>
        </w:rPr>
        <w:tab/>
      </w:r>
      <w:r w:rsidRPr="00BE61AA">
        <w:rPr>
          <w:rFonts w:eastAsia="Times" w:cstheme="minorHAnsi"/>
          <w:i/>
          <w:color w:val="000000"/>
        </w:rPr>
        <w:t>Vespa velutina (et Aethina tumida) ;</w:t>
      </w:r>
    </w:p>
    <w:p w:rsidR="00CD5E95" w:rsidRPr="00BE61AA" w:rsidRDefault="00CD5E95" w:rsidP="00E52431">
      <w:pPr>
        <w:spacing w:after="0" w:line="240" w:lineRule="auto"/>
        <w:ind w:left="284" w:hanging="284"/>
        <w:jc w:val="both"/>
        <w:rPr>
          <w:rFonts w:eastAsia="Times" w:cstheme="minorHAnsi"/>
          <w:color w:val="000000"/>
        </w:rPr>
      </w:pPr>
      <w:r w:rsidRPr="00BE61AA">
        <w:rPr>
          <w:rFonts w:eastAsia="Times" w:cstheme="minorHAnsi"/>
          <w:color w:val="000000"/>
        </w:rPr>
        <w:t>3)</w:t>
      </w:r>
      <w:r w:rsidRPr="00BE61AA">
        <w:rPr>
          <w:rFonts w:eastAsia="Times" w:cstheme="minorHAnsi"/>
          <w:color w:val="000000"/>
        </w:rPr>
        <w:tab/>
        <w:t>pratiques apicoles.</w:t>
      </w:r>
    </w:p>
    <w:p w:rsidR="00CD5E95" w:rsidRPr="00BE61AA" w:rsidRDefault="00CD5E95" w:rsidP="00E52431">
      <w:pPr>
        <w:spacing w:before="120" w:line="240" w:lineRule="auto"/>
        <w:jc w:val="both"/>
        <w:rPr>
          <w:rFonts w:eastAsia="Times" w:cstheme="minorHAnsi"/>
          <w:b/>
          <w:color w:val="000000"/>
          <w:sz w:val="24"/>
          <w:szCs w:val="24"/>
        </w:rPr>
      </w:pPr>
      <w:r w:rsidRPr="00BE61AA">
        <w:rPr>
          <w:rFonts w:eastAsia="Times" w:cstheme="minorHAnsi"/>
          <w:b/>
          <w:color w:val="000000"/>
          <w:sz w:val="24"/>
          <w:szCs w:val="24"/>
        </w:rPr>
        <w:t>C. Avis du comité stratégique lié au PAW</w:t>
      </w:r>
    </w:p>
    <w:p w:rsidR="00CD5E95" w:rsidRPr="00BE61AA" w:rsidRDefault="00CD5E95" w:rsidP="00E52431">
      <w:pPr>
        <w:spacing w:line="240" w:lineRule="auto"/>
        <w:jc w:val="both"/>
        <w:rPr>
          <w:rFonts w:eastAsia="Times" w:cstheme="minorHAnsi"/>
          <w:color w:val="000000"/>
        </w:rPr>
      </w:pPr>
      <w:r w:rsidRPr="00BE61AA">
        <w:rPr>
          <w:rFonts w:eastAsia="Times" w:cstheme="minorHAnsi"/>
          <w:color w:val="000000"/>
        </w:rPr>
        <w:t>Un comité stratégique a été mis en place en janvier 2017 pour élaborer les lignes du futur PAW 2020-2022. Il est composé des 5 fédérations provinciales, de la Société royale d'Apiculture de Bruxelles et ses Environs (SRABE), de l’Union royale des Ruchers wallons (URRW), du CARI et du comité de suivi du PAW.</w:t>
      </w:r>
    </w:p>
    <w:p w:rsidR="00CD5E95" w:rsidRPr="00BE61AA" w:rsidRDefault="00CD5E95" w:rsidP="00E52431">
      <w:pPr>
        <w:spacing w:line="240" w:lineRule="auto"/>
        <w:jc w:val="both"/>
        <w:rPr>
          <w:rFonts w:eastAsia="Times" w:cstheme="minorHAnsi"/>
          <w:color w:val="000000"/>
        </w:rPr>
      </w:pPr>
      <w:r w:rsidRPr="00BE61AA">
        <w:rPr>
          <w:rFonts w:eastAsia="Times" w:cstheme="minorHAnsi"/>
          <w:color w:val="000000"/>
        </w:rPr>
        <w:t xml:space="preserve">Le Comité, géré conjointement par la DGO3 - Direction de la Politique agricole (DPA) et la DGO3 - Direction de la Qualité et du Bien-être animal (DQBEA), a été invité à se positionner sur </w:t>
      </w:r>
      <w:r w:rsidRPr="00BE61AA">
        <w:rPr>
          <w:rFonts w:eastAsia="Times" w:cstheme="minorHAnsi"/>
          <w:b/>
          <w:color w:val="000000"/>
        </w:rPr>
        <w:t>2 grandes actions</w:t>
      </w:r>
      <w:r w:rsidRPr="00BE61AA">
        <w:rPr>
          <w:rFonts w:eastAsia="Times" w:cstheme="minorHAnsi"/>
          <w:color w:val="000000"/>
        </w:rPr>
        <w:t xml:space="preserve"> qui ont été menées par le CARI au cours des PAW précédents : la diffusion de l’information via la </w:t>
      </w:r>
      <w:r w:rsidRPr="00BE61AA">
        <w:rPr>
          <w:rFonts w:eastAsia="Times" w:cstheme="minorHAnsi"/>
          <w:b/>
          <w:color w:val="000000"/>
        </w:rPr>
        <w:t>revue Abeilles &amp; Cie</w:t>
      </w:r>
      <w:r w:rsidRPr="00BE61AA">
        <w:rPr>
          <w:rFonts w:eastAsia="Times" w:cstheme="minorHAnsi"/>
          <w:color w:val="000000"/>
        </w:rPr>
        <w:t xml:space="preserve"> et la réalisation des </w:t>
      </w:r>
      <w:r w:rsidRPr="00BE61AA">
        <w:rPr>
          <w:rFonts w:eastAsia="Times" w:cstheme="minorHAnsi"/>
          <w:b/>
          <w:color w:val="000000"/>
        </w:rPr>
        <w:t>analyses</w:t>
      </w:r>
      <w:r w:rsidRPr="00BE61AA">
        <w:rPr>
          <w:rFonts w:eastAsia="Times" w:cstheme="minorHAnsi"/>
          <w:color w:val="000000"/>
        </w:rPr>
        <w:t xml:space="preserve"> </w:t>
      </w:r>
      <w:r w:rsidRPr="00BE61AA">
        <w:rPr>
          <w:rFonts w:eastAsia="Times" w:cstheme="minorHAnsi"/>
          <w:b/>
          <w:color w:val="000000"/>
        </w:rPr>
        <w:t>du miel</w:t>
      </w:r>
      <w:r w:rsidRPr="00BE61AA">
        <w:rPr>
          <w:rFonts w:eastAsia="Times" w:cstheme="minorHAnsi"/>
          <w:color w:val="000000"/>
        </w:rPr>
        <w:t xml:space="preserve"> et autres produits de la ruche. Une </w:t>
      </w:r>
      <w:r w:rsidRPr="00BE61AA">
        <w:rPr>
          <w:rFonts w:eastAsia="Times" w:cstheme="minorHAnsi"/>
          <w:b/>
          <w:color w:val="000000"/>
        </w:rPr>
        <w:t>troisième action</w:t>
      </w:r>
      <w:r w:rsidRPr="00BE61AA">
        <w:rPr>
          <w:rFonts w:eastAsia="Times" w:cstheme="minorHAnsi"/>
          <w:color w:val="000000"/>
        </w:rPr>
        <w:t xml:space="preserve"> a été soumise à l’appréciation du Comité : la </w:t>
      </w:r>
      <w:r w:rsidRPr="00BE61AA">
        <w:rPr>
          <w:rFonts w:eastAsia="Times" w:cstheme="minorHAnsi"/>
          <w:b/>
          <w:color w:val="000000"/>
        </w:rPr>
        <w:t xml:space="preserve">structuration de l’élevage apicole vers le développement d’une abeille résistante au varroa (comportement « VSH ») </w:t>
      </w:r>
      <w:r w:rsidRPr="00BE61AA">
        <w:rPr>
          <w:rFonts w:eastAsia="Times" w:cstheme="minorHAnsi"/>
          <w:color w:val="000000"/>
        </w:rPr>
        <w:t>présentée par l’a.s.b.l. Arista Bee Research Belgium. Outre la volonté de répondre au mieux aux besoins du secteur, la priorisation des actions a été posée dans un contexte de diminution attendue du budget, vu la faible participation du secteur au dénombrement des ruches.</w:t>
      </w:r>
    </w:p>
    <w:p w:rsidR="00CD5E95" w:rsidRPr="00BE61AA" w:rsidRDefault="00CD5E95" w:rsidP="00E52431">
      <w:pPr>
        <w:spacing w:line="240" w:lineRule="auto"/>
        <w:jc w:val="both"/>
        <w:rPr>
          <w:rFonts w:eastAsia="Times" w:cstheme="minorHAnsi"/>
          <w:color w:val="000000"/>
        </w:rPr>
      </w:pPr>
      <w:r w:rsidRPr="00BE61AA">
        <w:rPr>
          <w:rFonts w:eastAsia="Times" w:cstheme="minorHAnsi"/>
          <w:color w:val="000000"/>
        </w:rPr>
        <w:lastRenderedPageBreak/>
        <w:t xml:space="preserve">Enfin, le comité a été amené à se prononcer plus finement sur l’opportunité des </w:t>
      </w:r>
      <w:r w:rsidRPr="00BE61AA">
        <w:rPr>
          <w:rFonts w:eastAsia="Times" w:cstheme="minorHAnsi"/>
          <w:b/>
          <w:color w:val="000000"/>
        </w:rPr>
        <w:t>39 autres actions</w:t>
      </w:r>
      <w:r w:rsidRPr="00BE61AA">
        <w:rPr>
          <w:rFonts w:eastAsia="Times" w:cstheme="minorHAnsi"/>
          <w:color w:val="000000"/>
        </w:rPr>
        <w:t xml:space="preserve"> présentes dans le PAW 2016-2019.</w:t>
      </w:r>
    </w:p>
    <w:p w:rsidR="00CD5E95" w:rsidRPr="00BE61AA" w:rsidRDefault="00CD5E95" w:rsidP="00E52431">
      <w:pPr>
        <w:spacing w:line="240" w:lineRule="auto"/>
        <w:jc w:val="both"/>
        <w:rPr>
          <w:rFonts w:eastAsia="Times" w:cstheme="minorHAnsi"/>
          <w:color w:val="000000"/>
        </w:rPr>
      </w:pPr>
      <w:r w:rsidRPr="00BE61AA">
        <w:rPr>
          <w:rFonts w:eastAsia="Times" w:cstheme="minorHAnsi"/>
          <w:color w:val="000000"/>
        </w:rPr>
        <w:t xml:space="preserve">Concernant les 3 grandes actions, le classement obtenu est le suivant : </w:t>
      </w:r>
    </w:p>
    <w:p w:rsidR="00CD5E95" w:rsidRPr="00BE61AA" w:rsidRDefault="00CD5E95" w:rsidP="00CD5E95">
      <w:pPr>
        <w:pStyle w:val="Paragraphedeliste"/>
        <w:numPr>
          <w:ilvl w:val="0"/>
          <w:numId w:val="11"/>
        </w:numPr>
        <w:spacing w:line="240" w:lineRule="auto"/>
        <w:ind w:left="284" w:hanging="284"/>
        <w:jc w:val="both"/>
        <w:rPr>
          <w:rFonts w:eastAsia="Times" w:cstheme="minorHAnsi"/>
          <w:b/>
          <w:color w:val="000000"/>
          <w:lang w:val="fr-BE"/>
        </w:rPr>
      </w:pPr>
      <w:r w:rsidRPr="00BE61AA">
        <w:rPr>
          <w:rFonts w:eastAsia="Times" w:cstheme="minorHAnsi"/>
          <w:b/>
          <w:color w:val="000000"/>
          <w:lang w:val="fr-BE"/>
        </w:rPr>
        <w:t>revue ;</w:t>
      </w:r>
    </w:p>
    <w:p w:rsidR="00CD5E95" w:rsidRPr="00BE61AA" w:rsidRDefault="00CD5E95" w:rsidP="00CD5E95">
      <w:pPr>
        <w:pStyle w:val="Paragraphedeliste"/>
        <w:numPr>
          <w:ilvl w:val="0"/>
          <w:numId w:val="11"/>
        </w:numPr>
        <w:spacing w:line="240" w:lineRule="auto"/>
        <w:ind w:left="284" w:hanging="284"/>
        <w:jc w:val="both"/>
        <w:rPr>
          <w:rFonts w:eastAsia="Times" w:cstheme="minorHAnsi"/>
          <w:b/>
          <w:color w:val="000000"/>
          <w:lang w:val="fr-BE"/>
        </w:rPr>
      </w:pPr>
      <w:r w:rsidRPr="00BE61AA">
        <w:rPr>
          <w:rFonts w:eastAsia="Times" w:cstheme="minorHAnsi"/>
          <w:b/>
          <w:color w:val="000000"/>
          <w:lang w:val="fr-BE"/>
        </w:rPr>
        <w:t>projet VSH ;</w:t>
      </w:r>
    </w:p>
    <w:p w:rsidR="00CD5E95" w:rsidRPr="00BE61AA" w:rsidRDefault="00CD5E95" w:rsidP="00CD5E95">
      <w:pPr>
        <w:pStyle w:val="Paragraphedeliste"/>
        <w:numPr>
          <w:ilvl w:val="0"/>
          <w:numId w:val="11"/>
        </w:numPr>
        <w:spacing w:line="240" w:lineRule="auto"/>
        <w:ind w:left="284" w:hanging="284"/>
        <w:jc w:val="both"/>
        <w:rPr>
          <w:rFonts w:eastAsia="Times" w:cstheme="minorHAnsi"/>
          <w:b/>
          <w:color w:val="000000"/>
          <w:lang w:val="fr-BE"/>
        </w:rPr>
      </w:pPr>
      <w:r w:rsidRPr="00BE61AA">
        <w:rPr>
          <w:rFonts w:eastAsia="Times" w:cstheme="minorHAnsi"/>
          <w:b/>
          <w:color w:val="000000"/>
          <w:lang w:val="fr-BE"/>
        </w:rPr>
        <w:t>laboratoire d’analyses.</w:t>
      </w:r>
    </w:p>
    <w:p w:rsidR="00CD5E95" w:rsidRPr="00BE61AA" w:rsidRDefault="00CD5E95" w:rsidP="00E52431">
      <w:pPr>
        <w:spacing w:line="240" w:lineRule="auto"/>
        <w:jc w:val="both"/>
        <w:rPr>
          <w:rFonts w:eastAsia="Times" w:cstheme="minorHAnsi"/>
          <w:color w:val="000000"/>
        </w:rPr>
      </w:pPr>
      <w:r w:rsidRPr="00BE61AA">
        <w:rPr>
          <w:rFonts w:eastAsia="Times" w:cstheme="minorHAnsi"/>
          <w:color w:val="000000"/>
        </w:rPr>
        <w:t xml:space="preserve">Pour augmenter la cohésion des structures constituant le secteur apicole, l’Administration a imposé la condition de collaboration entre les unions éditrices de revues et le CARI, pour que la revue commune puisse bénéficier du soutien financier du programme.. Aucun accord n’étant survenu sur une revue commune, </w:t>
      </w:r>
      <w:r w:rsidRPr="00BE61AA">
        <w:rPr>
          <w:rFonts w:eastAsia="Times" w:cstheme="minorHAnsi"/>
          <w:b/>
          <w:color w:val="000000"/>
        </w:rPr>
        <w:t>l’action « revue »</w:t>
      </w:r>
      <w:r w:rsidRPr="00BE61AA">
        <w:rPr>
          <w:rFonts w:eastAsia="Times" w:cstheme="minorHAnsi"/>
          <w:color w:val="000000"/>
        </w:rPr>
        <w:t xml:space="preserve"> (soit le soutien à la revue Abeilles &amp; Cie) </w:t>
      </w:r>
      <w:r w:rsidRPr="00BE61AA">
        <w:rPr>
          <w:rFonts w:eastAsia="Times" w:cstheme="minorHAnsi"/>
          <w:b/>
          <w:color w:val="000000"/>
        </w:rPr>
        <w:t>a été retirée du futur PAW</w:t>
      </w:r>
      <w:r w:rsidRPr="00BE61AA">
        <w:rPr>
          <w:rFonts w:eastAsia="Times" w:cstheme="minorHAnsi"/>
          <w:color w:val="000000"/>
        </w:rPr>
        <w:t>.</w:t>
      </w:r>
    </w:p>
    <w:p w:rsidR="00CD5E95" w:rsidRPr="00BE61AA" w:rsidRDefault="00CD5E95" w:rsidP="00E52431">
      <w:pPr>
        <w:spacing w:line="240" w:lineRule="auto"/>
        <w:jc w:val="both"/>
        <w:rPr>
          <w:rFonts w:eastAsia="Times" w:cstheme="minorHAnsi"/>
          <w:color w:val="000000"/>
        </w:rPr>
      </w:pPr>
      <w:r w:rsidRPr="00BE61AA">
        <w:rPr>
          <w:rFonts w:eastAsia="Times" w:cstheme="minorHAnsi"/>
          <w:color w:val="000000"/>
        </w:rPr>
        <w:t xml:space="preserve">Deux grandes actions demeurent donc à financer prioritairement : le </w:t>
      </w:r>
      <w:r w:rsidRPr="00BE61AA">
        <w:rPr>
          <w:rFonts w:eastAsia="Times" w:cstheme="minorHAnsi"/>
          <w:b/>
          <w:color w:val="000000"/>
        </w:rPr>
        <w:t>projet VSH</w:t>
      </w:r>
      <w:r w:rsidRPr="00BE61AA">
        <w:rPr>
          <w:rFonts w:eastAsia="Times" w:cstheme="minorHAnsi"/>
          <w:color w:val="000000"/>
        </w:rPr>
        <w:t xml:space="preserve"> et le </w:t>
      </w:r>
      <w:r w:rsidRPr="00BE61AA">
        <w:rPr>
          <w:rFonts w:eastAsia="Times" w:cstheme="minorHAnsi"/>
          <w:b/>
          <w:color w:val="000000"/>
        </w:rPr>
        <w:t>laboratoire d’analyses</w:t>
      </w:r>
      <w:r w:rsidRPr="00BE61AA">
        <w:rPr>
          <w:rFonts w:eastAsia="Times" w:cstheme="minorHAnsi"/>
          <w:color w:val="000000"/>
        </w:rPr>
        <w:t>.</w:t>
      </w:r>
    </w:p>
    <w:p w:rsidR="00E52431" w:rsidRPr="00BE61AA" w:rsidRDefault="00CD5E95" w:rsidP="00E52431">
      <w:pPr>
        <w:spacing w:line="240" w:lineRule="auto"/>
        <w:jc w:val="both"/>
        <w:rPr>
          <w:rFonts w:eastAsia="Times" w:cstheme="minorHAnsi"/>
          <w:color w:val="000000"/>
        </w:rPr>
      </w:pPr>
      <w:r w:rsidRPr="00BE61AA">
        <w:rPr>
          <w:rFonts w:eastAsia="Times" w:cstheme="minorHAnsi"/>
          <w:color w:val="000000"/>
        </w:rPr>
        <w:t>Les autres actions retenues veilleront à assurer de la cohérence et de la complémentarité avec ces deux mesures, et avec les projets soutenus à 100% par la Région wallonne.</w:t>
      </w:r>
    </w:p>
    <w:p w:rsidR="00BE61AA" w:rsidRPr="00BC2C1A" w:rsidRDefault="00BE61AA" w:rsidP="00E52431">
      <w:pPr>
        <w:spacing w:line="240" w:lineRule="auto"/>
        <w:jc w:val="both"/>
        <w:rPr>
          <w:rFonts w:ascii="Arial" w:eastAsia="Times" w:hAnsi="Arial" w:cs="Arial"/>
          <w:color w:val="000000"/>
        </w:rPr>
      </w:pPr>
    </w:p>
    <w:p w:rsidR="00CD5E95" w:rsidRPr="00EA5697" w:rsidRDefault="00CD5E95" w:rsidP="00E52431">
      <w:pPr>
        <w:pBdr>
          <w:top w:val="single" w:sz="4" w:space="1" w:color="auto"/>
          <w:left w:val="single" w:sz="4" w:space="4" w:color="auto"/>
          <w:bottom w:val="single" w:sz="4" w:space="1" w:color="auto"/>
          <w:right w:val="single" w:sz="4" w:space="4" w:color="auto"/>
        </w:pBdr>
        <w:jc w:val="center"/>
        <w:rPr>
          <w:b/>
        </w:rPr>
      </w:pPr>
      <w:r w:rsidRPr="00EA5697">
        <w:rPr>
          <w:b/>
        </w:rPr>
        <w:t xml:space="preserve">Description des objectifs du programme apicole </w:t>
      </w:r>
      <w:r w:rsidR="00BE61AA">
        <w:rPr>
          <w:b/>
        </w:rPr>
        <w:t xml:space="preserve">wallon </w:t>
      </w:r>
      <w:r w:rsidRPr="00EA5697">
        <w:rPr>
          <w:b/>
        </w:rPr>
        <w:t>et lien entre ces objectifs et les mesures apicoles retenues sur la liste figurant à l’Article 55, §4 du Règlement (UE) n°1308/2013</w:t>
      </w:r>
    </w:p>
    <w:p w:rsidR="00BE61AA" w:rsidRDefault="00BE61AA" w:rsidP="00E52431">
      <w:pPr>
        <w:spacing w:line="240" w:lineRule="auto"/>
        <w:ind w:right="283"/>
        <w:jc w:val="both"/>
        <w:rPr>
          <w:rFonts w:eastAsia="Times"/>
          <w:b/>
          <w:color w:val="000000"/>
          <w:u w:val="single"/>
        </w:rPr>
      </w:pPr>
    </w:p>
    <w:p w:rsidR="00CD5E95" w:rsidRPr="00ED5449" w:rsidRDefault="00CD5E95" w:rsidP="00E52431">
      <w:pPr>
        <w:spacing w:line="240" w:lineRule="auto"/>
        <w:ind w:right="283"/>
        <w:jc w:val="both"/>
        <w:rPr>
          <w:rFonts w:eastAsia="Times"/>
          <w:b/>
          <w:color w:val="000000"/>
          <w:u w:val="single"/>
        </w:rPr>
      </w:pPr>
      <w:r w:rsidRPr="00ED5449">
        <w:rPr>
          <w:rFonts w:eastAsia="Times"/>
          <w:b/>
          <w:color w:val="000000"/>
          <w:u w:val="single"/>
        </w:rPr>
        <w:t xml:space="preserve">Objectifs généraux en Wallonie et à Bruxelles </w:t>
      </w:r>
    </w:p>
    <w:p w:rsidR="00CD5E95" w:rsidRDefault="00CD5E95" w:rsidP="00E52431">
      <w:pPr>
        <w:spacing w:line="240" w:lineRule="auto"/>
        <w:ind w:right="283"/>
        <w:jc w:val="both"/>
        <w:rPr>
          <w:rFonts w:eastAsia="Times"/>
          <w:color w:val="000000"/>
        </w:rPr>
      </w:pPr>
      <w:r w:rsidRPr="003A36F6">
        <w:rPr>
          <w:rFonts w:eastAsia="Times"/>
          <w:color w:val="000000"/>
        </w:rPr>
        <w:t>La diminution attendue du b</w:t>
      </w:r>
      <w:r>
        <w:rPr>
          <w:rFonts w:eastAsia="Times"/>
          <w:color w:val="000000"/>
        </w:rPr>
        <w:t>udget destiné à la Belgique a incité à un ciblage précis des objectifs du programme apicole wallon cofinancé par l’Union et à une maximisation des synergies entre les acteurs de terrain, le programme apicole wallon et les projets soutenus à 100% par la Région wallonne.</w:t>
      </w:r>
    </w:p>
    <w:p w:rsidR="00BE61AA" w:rsidRDefault="00BE61AA" w:rsidP="00E52431">
      <w:pPr>
        <w:spacing w:line="240" w:lineRule="auto"/>
        <w:ind w:right="283"/>
        <w:jc w:val="both"/>
        <w:rPr>
          <w:rFonts w:eastAsia="Times"/>
          <w:color w:val="000000"/>
        </w:rPr>
      </w:pPr>
    </w:p>
    <w:p w:rsidR="00CD5E95" w:rsidRDefault="00CD5E95" w:rsidP="00E52431">
      <w:pPr>
        <w:spacing w:line="240" w:lineRule="auto"/>
        <w:ind w:right="283"/>
        <w:jc w:val="both"/>
        <w:rPr>
          <w:rFonts w:eastAsia="Times"/>
          <w:color w:val="000000"/>
        </w:rPr>
      </w:pPr>
      <w:r w:rsidRPr="00964B44">
        <w:rPr>
          <w:rFonts w:eastAsia="Times"/>
          <w:color w:val="000000"/>
        </w:rPr>
        <w:t>Les objectifs géné</w:t>
      </w:r>
      <w:r>
        <w:rPr>
          <w:rFonts w:eastAsia="Times"/>
          <w:color w:val="000000"/>
        </w:rPr>
        <w:t xml:space="preserve">raux sont </w:t>
      </w:r>
    </w:p>
    <w:p w:rsidR="00CD5E95" w:rsidRPr="00964B44" w:rsidRDefault="00CD5E95" w:rsidP="00CD5E95">
      <w:pPr>
        <w:pStyle w:val="Paragraphedeliste"/>
        <w:numPr>
          <w:ilvl w:val="0"/>
          <w:numId w:val="16"/>
        </w:numPr>
        <w:spacing w:line="240" w:lineRule="auto"/>
        <w:ind w:right="283"/>
        <w:jc w:val="both"/>
        <w:rPr>
          <w:rFonts w:eastAsia="Times"/>
          <w:b/>
          <w:color w:val="000000"/>
          <w:u w:val="single"/>
          <w:lang w:val="fr-BE"/>
        </w:rPr>
      </w:pPr>
      <w:r w:rsidRPr="00964B44">
        <w:rPr>
          <w:rFonts w:eastAsia="Times"/>
          <w:color w:val="000000"/>
          <w:lang w:val="fr-BE"/>
        </w:rPr>
        <w:t>Partager l’information entre apiculteurs, institutions compétentes et acteurs de terrain</w:t>
      </w:r>
      <w:r>
        <w:rPr>
          <w:rFonts w:eastAsia="Times"/>
          <w:color w:val="000000"/>
          <w:lang w:val="fr-BE"/>
        </w:rPr>
        <w:t> ;</w:t>
      </w:r>
    </w:p>
    <w:p w:rsidR="00CD5E95" w:rsidRPr="00064DC5" w:rsidRDefault="00CD5E95" w:rsidP="00CD5E95">
      <w:pPr>
        <w:pStyle w:val="Paragraphedeliste"/>
        <w:numPr>
          <w:ilvl w:val="0"/>
          <w:numId w:val="16"/>
        </w:numPr>
        <w:spacing w:line="240" w:lineRule="auto"/>
        <w:ind w:right="283"/>
        <w:jc w:val="both"/>
        <w:rPr>
          <w:rFonts w:eastAsia="Times"/>
          <w:b/>
          <w:color w:val="000000"/>
          <w:u w:val="single"/>
          <w:lang w:val="fr-BE"/>
        </w:rPr>
      </w:pPr>
      <w:r>
        <w:rPr>
          <w:rFonts w:eastAsia="Times"/>
          <w:color w:val="000000"/>
          <w:lang w:val="fr-BE"/>
        </w:rPr>
        <w:t>Développer de nouveaux moyens de lutte contre le varroa ;</w:t>
      </w:r>
    </w:p>
    <w:p w:rsidR="00CD5E95" w:rsidRPr="00964B44" w:rsidRDefault="00CD5E95" w:rsidP="00CD5E95">
      <w:pPr>
        <w:pStyle w:val="Paragraphedeliste"/>
        <w:numPr>
          <w:ilvl w:val="0"/>
          <w:numId w:val="16"/>
        </w:numPr>
        <w:spacing w:line="240" w:lineRule="auto"/>
        <w:ind w:right="283"/>
        <w:jc w:val="both"/>
        <w:rPr>
          <w:rFonts w:eastAsia="Times"/>
          <w:b/>
          <w:color w:val="000000"/>
          <w:u w:val="single"/>
          <w:lang w:val="fr-BE"/>
        </w:rPr>
      </w:pPr>
      <w:r>
        <w:rPr>
          <w:rFonts w:eastAsia="Times"/>
          <w:color w:val="000000"/>
          <w:lang w:val="fr-BE"/>
        </w:rPr>
        <w:t>Inciter les apiculteurs à caractériser leur produit ;</w:t>
      </w:r>
    </w:p>
    <w:p w:rsidR="00CD5E95" w:rsidRPr="00BE61AA" w:rsidRDefault="00CD5E95" w:rsidP="00EA5697">
      <w:pPr>
        <w:pStyle w:val="Paragraphedeliste"/>
        <w:numPr>
          <w:ilvl w:val="0"/>
          <w:numId w:val="16"/>
        </w:numPr>
        <w:spacing w:line="240" w:lineRule="auto"/>
        <w:ind w:right="283"/>
        <w:jc w:val="both"/>
        <w:rPr>
          <w:rFonts w:eastAsia="Times"/>
          <w:b/>
          <w:color w:val="000000"/>
          <w:u w:val="single"/>
          <w:lang w:val="fr-BE"/>
        </w:rPr>
      </w:pPr>
      <w:r>
        <w:rPr>
          <w:rFonts w:eastAsia="Times"/>
          <w:color w:val="000000"/>
          <w:lang w:val="fr-BE"/>
        </w:rPr>
        <w:t>Inciter les apiculteurs à développer de nouveaux produits de la ruche autres que le miel pour lesquels il existe un potentiel de commercialisation.</w:t>
      </w:r>
    </w:p>
    <w:p w:rsidR="00BE61AA" w:rsidRPr="00EA5697" w:rsidRDefault="00BE61AA" w:rsidP="00BE61AA">
      <w:pPr>
        <w:pStyle w:val="Paragraphedeliste"/>
        <w:spacing w:line="240" w:lineRule="auto"/>
        <w:ind w:right="283"/>
        <w:jc w:val="both"/>
        <w:rPr>
          <w:rFonts w:eastAsia="Times"/>
          <w:b/>
          <w:color w:val="000000"/>
          <w:u w:val="single"/>
          <w:lang w:val="fr-BE"/>
        </w:rPr>
      </w:pPr>
    </w:p>
    <w:p w:rsidR="00CD5E95" w:rsidRPr="00606AAE" w:rsidRDefault="00CD5E95" w:rsidP="00E52431">
      <w:pPr>
        <w:pStyle w:val="Notedebasdepage"/>
        <w:jc w:val="both"/>
        <w:rPr>
          <w:sz w:val="22"/>
          <w:szCs w:val="22"/>
          <w:lang w:val="fr-BE"/>
        </w:rPr>
      </w:pPr>
      <w:r w:rsidRPr="00606AAE">
        <w:rPr>
          <w:sz w:val="22"/>
          <w:szCs w:val="22"/>
          <w:lang w:val="fr-BE"/>
        </w:rPr>
        <w:t>(a) assistance technique aux apiculteurs et organisations d’apiculteurs,</w:t>
      </w:r>
    </w:p>
    <w:p w:rsidR="00CD5E95" w:rsidRPr="00ED5449" w:rsidRDefault="00CD5E95" w:rsidP="00E52431">
      <w:pPr>
        <w:pStyle w:val="Notedebasdepage"/>
        <w:jc w:val="both"/>
        <w:rPr>
          <w:sz w:val="22"/>
          <w:szCs w:val="22"/>
          <w:lang w:val="fr-BE"/>
        </w:rPr>
      </w:pPr>
      <w:r w:rsidRPr="00ED5449">
        <w:rPr>
          <w:sz w:val="22"/>
          <w:szCs w:val="22"/>
          <w:lang w:val="fr-BE"/>
        </w:rPr>
        <w:t>(b) lutte contre les agresseurs et les maladies de la ruche, en particulier la varroase</w:t>
      </w:r>
    </w:p>
    <w:p w:rsidR="00CD5E95" w:rsidRPr="00ED5449" w:rsidRDefault="00CD5E95" w:rsidP="00E52431">
      <w:pPr>
        <w:pStyle w:val="Notedebasdepage"/>
        <w:jc w:val="both"/>
        <w:rPr>
          <w:sz w:val="22"/>
          <w:szCs w:val="22"/>
          <w:lang w:val="fr-BE"/>
        </w:rPr>
      </w:pPr>
      <w:r w:rsidRPr="00ED5449">
        <w:rPr>
          <w:sz w:val="22"/>
          <w:szCs w:val="22"/>
          <w:lang w:val="fr-BE"/>
        </w:rPr>
        <w:t>(c) rationalisation de la transhumance</w:t>
      </w:r>
    </w:p>
    <w:p w:rsidR="00CD5E95" w:rsidRPr="00ED5449" w:rsidRDefault="00CD5E95" w:rsidP="00E52431">
      <w:pPr>
        <w:pStyle w:val="Notedebasdepage"/>
        <w:jc w:val="both"/>
        <w:rPr>
          <w:sz w:val="22"/>
          <w:szCs w:val="22"/>
          <w:lang w:val="fr-BE"/>
        </w:rPr>
      </w:pPr>
      <w:r w:rsidRPr="00ED5449">
        <w:rPr>
          <w:sz w:val="22"/>
          <w:szCs w:val="22"/>
          <w:lang w:val="fr-BE"/>
        </w:rPr>
        <w:t>(d) mesures de soutien des laboratoires d’analyses des produits de la ruche en vue d’aider les apiculteurs à commercialiser et valoriser leurs produits</w:t>
      </w:r>
    </w:p>
    <w:p w:rsidR="00CD5E95" w:rsidRPr="00ED5449" w:rsidRDefault="00CD5E95" w:rsidP="00E52431">
      <w:pPr>
        <w:pStyle w:val="Notedebasdepage"/>
        <w:jc w:val="both"/>
        <w:rPr>
          <w:sz w:val="22"/>
          <w:szCs w:val="22"/>
          <w:lang w:val="fr-BE"/>
        </w:rPr>
      </w:pPr>
      <w:r w:rsidRPr="00ED5449">
        <w:rPr>
          <w:sz w:val="22"/>
          <w:szCs w:val="22"/>
          <w:lang w:val="fr-BE"/>
        </w:rPr>
        <w:t>(e) aide au repeuplement du cheptel apicole de l’Union</w:t>
      </w:r>
    </w:p>
    <w:p w:rsidR="00CD5E95" w:rsidRPr="00ED5449" w:rsidRDefault="00CD5E95" w:rsidP="00E52431">
      <w:pPr>
        <w:pStyle w:val="Notedebasdepage"/>
        <w:jc w:val="both"/>
        <w:rPr>
          <w:sz w:val="22"/>
          <w:szCs w:val="22"/>
          <w:lang w:val="fr-BE"/>
        </w:rPr>
      </w:pPr>
      <w:r w:rsidRPr="00ED5449">
        <w:rPr>
          <w:sz w:val="22"/>
          <w:szCs w:val="22"/>
          <w:lang w:val="fr-BE"/>
        </w:rPr>
        <w:t>(f) coopération avec des organismes spécialisés en vue de la mise en œuvre de programmes de recherche appliquée dans le domaine de l’apiculture et des produits issus de l’apiculture</w:t>
      </w:r>
    </w:p>
    <w:p w:rsidR="00CD5E95" w:rsidRPr="00ED5449" w:rsidRDefault="00CD5E95" w:rsidP="00E52431">
      <w:pPr>
        <w:pStyle w:val="Notedebasdepage"/>
        <w:jc w:val="both"/>
        <w:rPr>
          <w:sz w:val="22"/>
          <w:szCs w:val="22"/>
          <w:lang w:val="fr-BE"/>
        </w:rPr>
      </w:pPr>
      <w:r w:rsidRPr="00ED5449">
        <w:rPr>
          <w:sz w:val="22"/>
          <w:szCs w:val="22"/>
          <w:lang w:val="fr-BE"/>
        </w:rPr>
        <w:t>(g) suivi du marché</w:t>
      </w:r>
    </w:p>
    <w:p w:rsidR="00CD5E95" w:rsidRDefault="00CD5E95" w:rsidP="00E52431">
      <w:pPr>
        <w:pStyle w:val="Notedebasdepage"/>
        <w:jc w:val="both"/>
        <w:rPr>
          <w:sz w:val="22"/>
          <w:szCs w:val="22"/>
          <w:lang w:val="fr-BE"/>
        </w:rPr>
      </w:pPr>
      <w:r w:rsidRPr="00ED5449">
        <w:rPr>
          <w:sz w:val="22"/>
          <w:szCs w:val="22"/>
          <w:lang w:val="fr-BE"/>
        </w:rPr>
        <w:lastRenderedPageBreak/>
        <w:t>(h) amélioration de la qualité des produits en vue d’une meilleure mise en valeur des produits sur le marché.</w:t>
      </w:r>
    </w:p>
    <w:p w:rsidR="00BE61AA" w:rsidRDefault="00BE61AA" w:rsidP="00E52431">
      <w:pPr>
        <w:pStyle w:val="Notedebasdepage"/>
        <w:jc w:val="both"/>
        <w:rPr>
          <w:sz w:val="22"/>
          <w:szCs w:val="22"/>
          <w:lang w:val="fr-BE"/>
        </w:rPr>
      </w:pPr>
    </w:p>
    <w:p w:rsidR="00BE61AA" w:rsidRDefault="00BE61AA" w:rsidP="00E52431">
      <w:pPr>
        <w:pStyle w:val="Notedebasdepage"/>
        <w:jc w:val="both"/>
        <w:rPr>
          <w:sz w:val="22"/>
          <w:szCs w:val="22"/>
          <w:lang w:val="fr-BE"/>
        </w:rPr>
      </w:pPr>
    </w:p>
    <w:p w:rsidR="00BE61AA" w:rsidRDefault="00BE61AA" w:rsidP="00E52431">
      <w:pPr>
        <w:pStyle w:val="Notedebasdepage"/>
        <w:jc w:val="both"/>
        <w:rPr>
          <w:sz w:val="22"/>
          <w:szCs w:val="22"/>
          <w:lang w:val="fr-BE"/>
        </w:rPr>
      </w:pPr>
    </w:p>
    <w:p w:rsidR="00CD5E95" w:rsidRPr="00ED5449" w:rsidRDefault="00CD5E95" w:rsidP="00E52431">
      <w:pPr>
        <w:pStyle w:val="Notedebasdepage"/>
        <w:jc w:val="both"/>
        <w:rPr>
          <w:sz w:val="22"/>
          <w:szCs w:val="22"/>
          <w:lang w:val="fr-BE"/>
        </w:rPr>
      </w:pPr>
    </w:p>
    <w:tbl>
      <w:tblPr>
        <w:tblStyle w:val="Grilledutableau"/>
        <w:tblW w:w="9351" w:type="dxa"/>
        <w:tblLook w:val="04A0" w:firstRow="1" w:lastRow="0" w:firstColumn="1" w:lastColumn="0" w:noHBand="0" w:noVBand="1"/>
      </w:tblPr>
      <w:tblGrid>
        <w:gridCol w:w="391"/>
        <w:gridCol w:w="8960"/>
      </w:tblGrid>
      <w:tr w:rsidR="00EA5697" w:rsidRPr="00ED5449" w:rsidTr="00EA5697">
        <w:tc>
          <w:tcPr>
            <w:tcW w:w="391" w:type="dxa"/>
          </w:tcPr>
          <w:p w:rsidR="00EA5697" w:rsidRPr="00ED5449" w:rsidRDefault="00EA5697" w:rsidP="00E52431">
            <w:pPr>
              <w:jc w:val="center"/>
              <w:rPr>
                <w:b/>
                <w:lang w:val="fr-BE"/>
              </w:rPr>
            </w:pPr>
          </w:p>
        </w:tc>
        <w:tc>
          <w:tcPr>
            <w:tcW w:w="8960" w:type="dxa"/>
          </w:tcPr>
          <w:p w:rsidR="00EA5697" w:rsidRPr="00ED5449" w:rsidRDefault="00EA5697" w:rsidP="00E52431">
            <w:pPr>
              <w:jc w:val="center"/>
              <w:rPr>
                <w:b/>
                <w:lang w:val="fr-BE"/>
              </w:rPr>
            </w:pPr>
            <w:r w:rsidRPr="00ED5449">
              <w:rPr>
                <w:b/>
                <w:lang w:val="fr-BE"/>
              </w:rPr>
              <w:t>En Wallonie</w:t>
            </w:r>
            <w:r>
              <w:rPr>
                <w:b/>
                <w:lang w:val="fr-BE"/>
              </w:rPr>
              <w:t xml:space="preserve"> et à Bruxelles</w:t>
            </w:r>
          </w:p>
        </w:tc>
      </w:tr>
      <w:tr w:rsidR="00EA5697" w:rsidRPr="00ED5449" w:rsidTr="00EA5697">
        <w:tc>
          <w:tcPr>
            <w:tcW w:w="391" w:type="dxa"/>
          </w:tcPr>
          <w:p w:rsidR="00EA5697" w:rsidRDefault="00EA5697" w:rsidP="00E52431">
            <w:pPr>
              <w:jc w:val="both"/>
              <w:rPr>
                <w:b/>
                <w:lang w:val="fr-BE"/>
              </w:rPr>
            </w:pPr>
          </w:p>
          <w:p w:rsidR="00EA5697" w:rsidRPr="00ED5449" w:rsidRDefault="00EA5697" w:rsidP="00E52431">
            <w:pPr>
              <w:jc w:val="both"/>
              <w:rPr>
                <w:b/>
                <w:lang w:val="fr-BE"/>
              </w:rPr>
            </w:pPr>
            <w:r w:rsidRPr="00ED5449">
              <w:rPr>
                <w:b/>
                <w:lang w:val="fr-BE"/>
              </w:rPr>
              <w:t>a</w:t>
            </w:r>
          </w:p>
        </w:tc>
        <w:tc>
          <w:tcPr>
            <w:tcW w:w="8960" w:type="dxa"/>
          </w:tcPr>
          <w:p w:rsidR="00EA5697" w:rsidRPr="003317A5" w:rsidRDefault="00EA5697" w:rsidP="00E52431">
            <w:pPr>
              <w:ind w:left="-43" w:right="283"/>
              <w:jc w:val="both"/>
              <w:rPr>
                <w:rFonts w:eastAsia="Times"/>
                <w:color w:val="000000"/>
                <w:lang w:val="fr-BE"/>
              </w:rPr>
            </w:pPr>
          </w:p>
          <w:p w:rsidR="00EA5697" w:rsidRPr="00226F95" w:rsidRDefault="00EA5697" w:rsidP="00CD5E95">
            <w:pPr>
              <w:pStyle w:val="Paragraphedeliste"/>
              <w:numPr>
                <w:ilvl w:val="0"/>
                <w:numId w:val="14"/>
              </w:numPr>
              <w:ind w:left="317" w:right="283"/>
              <w:jc w:val="both"/>
              <w:rPr>
                <w:rFonts w:eastAsia="Times"/>
                <w:color w:val="000000"/>
                <w:lang w:val="fr-BE"/>
              </w:rPr>
            </w:pPr>
            <w:r w:rsidRPr="00226F95">
              <w:rPr>
                <w:rFonts w:eastAsia="Times"/>
                <w:color w:val="000000"/>
                <w:lang w:val="fr-BE"/>
              </w:rPr>
              <w:t>Informer les apiculteurs sur différentes thématiques d’actualité, en lien avec l’évolution de l’apiculture et les nouvelles situations pour lesquelles les apiculteurs n’ont pas spécialement de références ;</w:t>
            </w:r>
          </w:p>
          <w:p w:rsidR="00EA5697" w:rsidRPr="00226F95" w:rsidRDefault="00EA5697" w:rsidP="00CD5E95">
            <w:pPr>
              <w:pStyle w:val="Paragraphedeliste"/>
              <w:numPr>
                <w:ilvl w:val="0"/>
                <w:numId w:val="14"/>
              </w:numPr>
              <w:ind w:left="317" w:right="283"/>
              <w:jc w:val="both"/>
              <w:rPr>
                <w:rFonts w:eastAsia="Times"/>
                <w:color w:val="000000"/>
                <w:lang w:val="fr-BE"/>
              </w:rPr>
            </w:pPr>
            <w:r w:rsidRPr="00226F95">
              <w:rPr>
                <w:rFonts w:eastAsia="Times"/>
                <w:color w:val="000000"/>
                <w:lang w:val="fr-BE"/>
              </w:rPr>
              <w:t>Faire remonter l’information de terrain pour avoir une image du secteur régulièrement actualisée et correspondant à la réalité ;</w:t>
            </w:r>
          </w:p>
          <w:p w:rsidR="00EA5697" w:rsidRPr="00226F95" w:rsidRDefault="00EA5697" w:rsidP="00CD5E95">
            <w:pPr>
              <w:pStyle w:val="Paragraphedeliste"/>
              <w:numPr>
                <w:ilvl w:val="0"/>
                <w:numId w:val="14"/>
              </w:numPr>
              <w:ind w:left="317" w:right="283"/>
              <w:jc w:val="both"/>
              <w:rPr>
                <w:rFonts w:eastAsia="Times"/>
                <w:color w:val="000000"/>
                <w:lang w:val="fr-BE"/>
              </w:rPr>
            </w:pPr>
            <w:r w:rsidRPr="00226F95">
              <w:rPr>
                <w:rFonts w:eastAsia="Times"/>
                <w:color w:val="000000"/>
                <w:lang w:val="fr-BE"/>
              </w:rPr>
              <w:t>Analyser</w:t>
            </w:r>
            <w:r>
              <w:rPr>
                <w:rFonts w:eastAsia="Times"/>
                <w:color w:val="000000"/>
                <w:lang w:val="fr-BE"/>
              </w:rPr>
              <w:t>, vulgariser</w:t>
            </w:r>
            <w:r w:rsidRPr="00226F95">
              <w:rPr>
                <w:rFonts w:eastAsia="Times"/>
                <w:color w:val="000000"/>
                <w:lang w:val="fr-BE"/>
              </w:rPr>
              <w:t xml:space="preserve"> et divulguer vers le secteur les informations qui s’échangent à tous niveaux : local, européen ou international, pour que l’apiculture wallonne et bruxelloise puisse se développer harmonieusement ;</w:t>
            </w:r>
          </w:p>
          <w:p w:rsidR="00EA5697" w:rsidRDefault="00EA5697" w:rsidP="00CD5E95">
            <w:pPr>
              <w:pStyle w:val="Paragraphedeliste"/>
              <w:numPr>
                <w:ilvl w:val="0"/>
                <w:numId w:val="14"/>
              </w:numPr>
              <w:ind w:left="317" w:right="283"/>
              <w:jc w:val="both"/>
              <w:rPr>
                <w:rFonts w:eastAsia="Times"/>
                <w:color w:val="000000"/>
                <w:lang w:val="fr-BE"/>
              </w:rPr>
            </w:pPr>
            <w:r>
              <w:rPr>
                <w:rFonts w:eastAsia="Times"/>
                <w:color w:val="000000"/>
                <w:lang w:val="fr-BE"/>
              </w:rPr>
              <w:t>U</w:t>
            </w:r>
            <w:r w:rsidRPr="00226F95">
              <w:rPr>
                <w:rFonts w:eastAsia="Times"/>
                <w:color w:val="000000"/>
                <w:lang w:val="fr-BE"/>
              </w:rPr>
              <w:t>tiliser différents canaux de communication, notamment les revues éditées par le secteur</w:t>
            </w:r>
            <w:r>
              <w:rPr>
                <w:rFonts w:eastAsia="Times"/>
                <w:color w:val="000000"/>
                <w:lang w:val="fr-BE"/>
              </w:rPr>
              <w:t xml:space="preserve"> ou www.butine.info</w:t>
            </w:r>
            <w:r w:rsidRPr="00226F95">
              <w:rPr>
                <w:rFonts w:eastAsia="Times"/>
                <w:color w:val="000000"/>
                <w:lang w:val="fr-BE"/>
              </w:rPr>
              <w:t>, pour assurer cette transmission du savoir et du savoir-faire</w:t>
            </w:r>
            <w:r>
              <w:rPr>
                <w:rFonts w:eastAsia="Times"/>
                <w:color w:val="000000"/>
                <w:lang w:val="fr-BE"/>
              </w:rPr>
              <w:t> ;</w:t>
            </w:r>
          </w:p>
          <w:p w:rsidR="00EA5697" w:rsidRPr="00771407" w:rsidRDefault="00EA5697" w:rsidP="00CD5E95">
            <w:pPr>
              <w:pStyle w:val="Paragraphedeliste"/>
              <w:numPr>
                <w:ilvl w:val="0"/>
                <w:numId w:val="14"/>
              </w:numPr>
              <w:ind w:left="317" w:right="283"/>
              <w:jc w:val="both"/>
              <w:rPr>
                <w:rFonts w:eastAsia="Times"/>
                <w:color w:val="000000"/>
                <w:lang w:val="fr-BE"/>
              </w:rPr>
            </w:pPr>
            <w:r w:rsidRPr="00771407">
              <w:rPr>
                <w:rFonts w:eastAsia="Times"/>
                <w:color w:val="000000"/>
                <w:lang w:val="fr-BE"/>
              </w:rPr>
              <w:t>Animer le secteur en organisant des événements rassembleurs et générant de l’émulation.</w:t>
            </w:r>
          </w:p>
          <w:p w:rsidR="00EA5697" w:rsidRPr="00ED5449" w:rsidRDefault="00EA5697" w:rsidP="00E52431">
            <w:pPr>
              <w:ind w:right="283"/>
              <w:jc w:val="both"/>
              <w:rPr>
                <w:rFonts w:eastAsia="Times"/>
                <w:color w:val="000000"/>
                <w:lang w:val="fr-BE"/>
              </w:rPr>
            </w:pPr>
          </w:p>
        </w:tc>
      </w:tr>
      <w:tr w:rsidR="00EA5697" w:rsidRPr="00ED5449" w:rsidTr="00EA5697">
        <w:tc>
          <w:tcPr>
            <w:tcW w:w="391" w:type="dxa"/>
          </w:tcPr>
          <w:p w:rsidR="00EA5697" w:rsidRDefault="00EA5697" w:rsidP="00E52431">
            <w:pPr>
              <w:jc w:val="both"/>
              <w:rPr>
                <w:b/>
                <w:lang w:val="fr-BE"/>
              </w:rPr>
            </w:pPr>
          </w:p>
          <w:p w:rsidR="00EA5697" w:rsidRPr="00ED5449" w:rsidRDefault="00EA5697" w:rsidP="00E52431">
            <w:pPr>
              <w:jc w:val="both"/>
              <w:rPr>
                <w:b/>
                <w:lang w:val="fr-BE"/>
              </w:rPr>
            </w:pPr>
            <w:r w:rsidRPr="00ED5449">
              <w:rPr>
                <w:b/>
                <w:lang w:val="fr-BE"/>
              </w:rPr>
              <w:t>b</w:t>
            </w:r>
          </w:p>
        </w:tc>
        <w:tc>
          <w:tcPr>
            <w:tcW w:w="8960" w:type="dxa"/>
          </w:tcPr>
          <w:p w:rsidR="00EA5697" w:rsidRPr="003317A5" w:rsidRDefault="00EA5697" w:rsidP="00E52431">
            <w:pPr>
              <w:ind w:left="-43" w:right="283"/>
              <w:jc w:val="both"/>
              <w:rPr>
                <w:rFonts w:eastAsia="Times"/>
                <w:color w:val="000000"/>
                <w:lang w:val="fr-BE"/>
              </w:rPr>
            </w:pPr>
          </w:p>
          <w:p w:rsidR="00EA5697" w:rsidRDefault="00EA5697" w:rsidP="00CD5E95">
            <w:pPr>
              <w:pStyle w:val="Paragraphedeliste"/>
              <w:numPr>
                <w:ilvl w:val="0"/>
                <w:numId w:val="15"/>
              </w:numPr>
              <w:ind w:left="317" w:right="283"/>
              <w:jc w:val="both"/>
              <w:rPr>
                <w:rFonts w:eastAsia="Times"/>
                <w:color w:val="000000"/>
                <w:lang w:val="fr-BE"/>
              </w:rPr>
            </w:pPr>
            <w:r>
              <w:rPr>
                <w:rFonts w:eastAsia="Times"/>
                <w:color w:val="000000"/>
                <w:lang w:val="fr-BE"/>
              </w:rPr>
              <w:t>Transférer les informations en top – down (des institutions fédérales et régionales vers le secteur) et en bottom – up ;</w:t>
            </w:r>
          </w:p>
          <w:p w:rsidR="00EA5697" w:rsidRPr="003A36F6" w:rsidRDefault="00EA5697" w:rsidP="00CD5E95">
            <w:pPr>
              <w:pStyle w:val="Paragraphedeliste"/>
              <w:numPr>
                <w:ilvl w:val="0"/>
                <w:numId w:val="15"/>
              </w:numPr>
              <w:ind w:left="317" w:right="283"/>
              <w:jc w:val="both"/>
              <w:rPr>
                <w:rFonts w:eastAsia="Times"/>
                <w:color w:val="000000"/>
                <w:lang w:val="fr-BE"/>
              </w:rPr>
            </w:pPr>
            <w:r w:rsidRPr="00EF0C82">
              <w:rPr>
                <w:rFonts w:eastAsia="Times"/>
                <w:color w:val="000000"/>
                <w:lang w:val="fr-BE"/>
              </w:rPr>
              <w:t xml:space="preserve">Améliorer le capital humain de connaissances en formant les apiculteurs aux techniques permettant l’élevage d’abeilles résistantes </w:t>
            </w:r>
            <w:r>
              <w:rPr>
                <w:rFonts w:eastAsia="Times"/>
                <w:color w:val="000000"/>
                <w:lang w:val="fr-BE"/>
              </w:rPr>
              <w:t xml:space="preserve"> (Varroa Sensitive Hygiene, ou VSH)</w:t>
            </w:r>
          </w:p>
          <w:p w:rsidR="00EA5697" w:rsidRDefault="00EA5697" w:rsidP="00CD5E95">
            <w:pPr>
              <w:pStyle w:val="Paragraphedeliste"/>
              <w:numPr>
                <w:ilvl w:val="0"/>
                <w:numId w:val="15"/>
              </w:numPr>
              <w:ind w:left="317" w:right="283"/>
              <w:jc w:val="both"/>
              <w:rPr>
                <w:rFonts w:eastAsia="Times"/>
                <w:color w:val="000000"/>
                <w:lang w:val="fr-BE"/>
              </w:rPr>
            </w:pPr>
            <w:r>
              <w:rPr>
                <w:rFonts w:eastAsia="Times"/>
                <w:color w:val="000000"/>
                <w:lang w:val="fr-BE"/>
              </w:rPr>
              <w:t>Structurer l’élevage en vue du développement d’abeilles résistantes au varroa</w:t>
            </w:r>
          </w:p>
          <w:p w:rsidR="00EA5697" w:rsidRPr="00ED5449" w:rsidRDefault="00EA5697" w:rsidP="00E52431">
            <w:pPr>
              <w:ind w:right="283"/>
              <w:jc w:val="both"/>
              <w:rPr>
                <w:rFonts w:eastAsia="Times"/>
                <w:color w:val="000000"/>
                <w:lang w:val="fr-BE"/>
              </w:rPr>
            </w:pPr>
          </w:p>
        </w:tc>
      </w:tr>
      <w:tr w:rsidR="00EA5697" w:rsidRPr="00ED5449" w:rsidTr="00EA5697">
        <w:tc>
          <w:tcPr>
            <w:tcW w:w="391" w:type="dxa"/>
          </w:tcPr>
          <w:p w:rsidR="00EA5697" w:rsidRPr="004C4496" w:rsidRDefault="00EA5697" w:rsidP="00E52431">
            <w:pPr>
              <w:jc w:val="both"/>
              <w:rPr>
                <w:b/>
              </w:rPr>
            </w:pPr>
          </w:p>
          <w:p w:rsidR="00EA5697" w:rsidRPr="00ED5449" w:rsidRDefault="00EA5697" w:rsidP="00E52431">
            <w:pPr>
              <w:jc w:val="both"/>
              <w:rPr>
                <w:b/>
                <w:lang w:val="fr-BE"/>
              </w:rPr>
            </w:pPr>
            <w:r w:rsidRPr="00ED5449">
              <w:rPr>
                <w:b/>
                <w:lang w:val="fr-BE"/>
              </w:rPr>
              <w:t>c</w:t>
            </w:r>
          </w:p>
        </w:tc>
        <w:tc>
          <w:tcPr>
            <w:tcW w:w="8960" w:type="dxa"/>
          </w:tcPr>
          <w:p w:rsidR="00EA5697" w:rsidRDefault="00EA5697" w:rsidP="00E52431">
            <w:pPr>
              <w:jc w:val="center"/>
              <w:rPr>
                <w:lang w:val="fr-BE"/>
              </w:rPr>
            </w:pPr>
          </w:p>
          <w:p w:rsidR="00EA5697" w:rsidRPr="00ED5449" w:rsidRDefault="00EA5697" w:rsidP="00E52431">
            <w:pPr>
              <w:jc w:val="center"/>
              <w:rPr>
                <w:lang w:val="fr-BE"/>
              </w:rPr>
            </w:pPr>
            <w:r>
              <w:rPr>
                <w:lang w:val="fr-BE"/>
              </w:rPr>
              <w:t>xxx</w:t>
            </w:r>
          </w:p>
          <w:p w:rsidR="00EA5697" w:rsidRPr="00ED5449" w:rsidRDefault="00EA5697" w:rsidP="00E52431">
            <w:pPr>
              <w:jc w:val="both"/>
              <w:rPr>
                <w:lang w:val="fr-BE"/>
              </w:rPr>
            </w:pPr>
          </w:p>
        </w:tc>
      </w:tr>
      <w:tr w:rsidR="00EA5697" w:rsidRPr="00ED5449" w:rsidTr="00EA5697">
        <w:tc>
          <w:tcPr>
            <w:tcW w:w="391" w:type="dxa"/>
          </w:tcPr>
          <w:p w:rsidR="00EA5697" w:rsidRPr="004C4496" w:rsidRDefault="00EA5697" w:rsidP="00E52431">
            <w:pPr>
              <w:jc w:val="both"/>
              <w:rPr>
                <w:b/>
              </w:rPr>
            </w:pPr>
          </w:p>
          <w:p w:rsidR="00EA5697" w:rsidRPr="00ED5449" w:rsidRDefault="00EA5697" w:rsidP="00E52431">
            <w:pPr>
              <w:jc w:val="both"/>
              <w:rPr>
                <w:b/>
                <w:lang w:val="fr-BE"/>
              </w:rPr>
            </w:pPr>
            <w:r w:rsidRPr="00ED5449">
              <w:rPr>
                <w:b/>
                <w:lang w:val="fr-BE"/>
              </w:rPr>
              <w:t>d</w:t>
            </w:r>
          </w:p>
        </w:tc>
        <w:tc>
          <w:tcPr>
            <w:tcW w:w="8960" w:type="dxa"/>
          </w:tcPr>
          <w:p w:rsidR="00EA5697" w:rsidRDefault="00EA5697" w:rsidP="00E52431">
            <w:pPr>
              <w:ind w:right="283"/>
              <w:jc w:val="both"/>
              <w:rPr>
                <w:lang w:val="fr-BE"/>
              </w:rPr>
            </w:pPr>
          </w:p>
          <w:p w:rsidR="00EA5697" w:rsidRDefault="00EA5697" w:rsidP="00CD5E95">
            <w:pPr>
              <w:pStyle w:val="Paragraphedeliste"/>
              <w:numPr>
                <w:ilvl w:val="0"/>
                <w:numId w:val="17"/>
              </w:numPr>
              <w:ind w:left="317" w:right="283"/>
              <w:jc w:val="both"/>
              <w:rPr>
                <w:lang w:val="fr-BE"/>
              </w:rPr>
            </w:pPr>
            <w:r>
              <w:rPr>
                <w:lang w:val="fr-BE"/>
              </w:rPr>
              <w:t>Maintenir et développer la banque de miels de référence, outil indispensable à la caractérisation des miels, et développer des fiches didactiques de caractérisation ;</w:t>
            </w:r>
          </w:p>
          <w:p w:rsidR="00EA5697" w:rsidRDefault="00EA5697" w:rsidP="00CD5E95">
            <w:pPr>
              <w:pStyle w:val="Paragraphedeliste"/>
              <w:numPr>
                <w:ilvl w:val="0"/>
                <w:numId w:val="17"/>
              </w:numPr>
              <w:ind w:left="317" w:right="283"/>
              <w:jc w:val="both"/>
              <w:rPr>
                <w:lang w:val="fr-BE"/>
              </w:rPr>
            </w:pPr>
            <w:r>
              <w:rPr>
                <w:lang w:val="fr-BE"/>
              </w:rPr>
              <w:t>Inciter les apiculteurs wallons et bruxellois à développer et commercialiser les produits de la ruche autres que le miel (gelée royale, pollen et propolis) ;</w:t>
            </w:r>
          </w:p>
          <w:p w:rsidR="00EA5697" w:rsidRDefault="00EA5697" w:rsidP="00CD5E95">
            <w:pPr>
              <w:pStyle w:val="Paragraphedeliste"/>
              <w:numPr>
                <w:ilvl w:val="0"/>
                <w:numId w:val="17"/>
              </w:numPr>
              <w:tabs>
                <w:tab w:val="left" w:pos="1720"/>
              </w:tabs>
              <w:ind w:left="317" w:right="283"/>
              <w:jc w:val="both"/>
              <w:rPr>
                <w:lang w:val="fr-BE"/>
              </w:rPr>
            </w:pPr>
            <w:r w:rsidRPr="00097E1B">
              <w:rPr>
                <w:lang w:val="fr-BE"/>
              </w:rPr>
              <w:t>Offrir un service d’analyses des produits de la ruche fiable et performant</w:t>
            </w:r>
            <w:r>
              <w:rPr>
                <w:lang w:val="fr-BE"/>
              </w:rPr>
              <w:t> ;</w:t>
            </w:r>
          </w:p>
          <w:p w:rsidR="00EA5697" w:rsidRPr="009942BE" w:rsidRDefault="00EA5697" w:rsidP="00CD5E95">
            <w:pPr>
              <w:pStyle w:val="Paragraphedeliste"/>
              <w:numPr>
                <w:ilvl w:val="0"/>
                <w:numId w:val="17"/>
              </w:numPr>
              <w:tabs>
                <w:tab w:val="left" w:pos="1720"/>
              </w:tabs>
              <w:ind w:left="317" w:right="283"/>
              <w:jc w:val="both"/>
              <w:rPr>
                <w:lang w:val="fr-BE"/>
              </w:rPr>
            </w:pPr>
            <w:r w:rsidRPr="009942BE">
              <w:rPr>
                <w:lang w:val="fr-BE"/>
              </w:rPr>
              <w:t>Créer une émulation qui génère une amélioration continue chez les apiculteurs.</w:t>
            </w:r>
          </w:p>
          <w:p w:rsidR="00EA5697" w:rsidRPr="00ED5449" w:rsidRDefault="00EA5697" w:rsidP="00E52431">
            <w:pPr>
              <w:ind w:left="-14" w:right="283"/>
              <w:jc w:val="both"/>
              <w:rPr>
                <w:rFonts w:eastAsia="Times"/>
                <w:color w:val="000000"/>
                <w:lang w:val="fr-BE"/>
              </w:rPr>
            </w:pPr>
          </w:p>
        </w:tc>
      </w:tr>
      <w:tr w:rsidR="00EA5697" w:rsidRPr="00ED5449" w:rsidTr="00EA5697">
        <w:tc>
          <w:tcPr>
            <w:tcW w:w="391" w:type="dxa"/>
          </w:tcPr>
          <w:p w:rsidR="00EA5697" w:rsidRDefault="00EA5697" w:rsidP="00E52431">
            <w:pPr>
              <w:jc w:val="both"/>
              <w:rPr>
                <w:b/>
                <w:lang w:val="fr-BE"/>
              </w:rPr>
            </w:pPr>
          </w:p>
          <w:p w:rsidR="00EA5697" w:rsidRPr="00ED5449" w:rsidRDefault="00EA5697" w:rsidP="00E52431">
            <w:pPr>
              <w:jc w:val="both"/>
              <w:rPr>
                <w:b/>
                <w:lang w:val="fr-BE"/>
              </w:rPr>
            </w:pPr>
            <w:r w:rsidRPr="00ED5449">
              <w:rPr>
                <w:b/>
                <w:lang w:val="fr-BE"/>
              </w:rPr>
              <w:t>e</w:t>
            </w:r>
          </w:p>
        </w:tc>
        <w:tc>
          <w:tcPr>
            <w:tcW w:w="8960" w:type="dxa"/>
          </w:tcPr>
          <w:p w:rsidR="00EA5697" w:rsidRDefault="00EA5697" w:rsidP="00E52431">
            <w:pPr>
              <w:jc w:val="center"/>
              <w:rPr>
                <w:lang w:val="fr-BE"/>
              </w:rPr>
            </w:pPr>
          </w:p>
          <w:p w:rsidR="00EA5697" w:rsidRPr="00ED5449" w:rsidRDefault="00EA5697" w:rsidP="00E52431">
            <w:pPr>
              <w:jc w:val="center"/>
              <w:rPr>
                <w:lang w:val="fr-BE"/>
              </w:rPr>
            </w:pPr>
            <w:r>
              <w:rPr>
                <w:lang w:val="fr-BE"/>
              </w:rPr>
              <w:t>xxx</w:t>
            </w:r>
          </w:p>
          <w:p w:rsidR="00EA5697" w:rsidRPr="00ED5449" w:rsidRDefault="00EA5697" w:rsidP="00E52431">
            <w:pPr>
              <w:jc w:val="both"/>
              <w:rPr>
                <w:lang w:val="fr-BE"/>
              </w:rPr>
            </w:pPr>
          </w:p>
        </w:tc>
      </w:tr>
      <w:tr w:rsidR="00EA5697" w:rsidRPr="00ED5449" w:rsidTr="00EA5697">
        <w:tc>
          <w:tcPr>
            <w:tcW w:w="391" w:type="dxa"/>
          </w:tcPr>
          <w:p w:rsidR="00EA5697" w:rsidRPr="004C4496" w:rsidRDefault="00EA5697" w:rsidP="00E52431">
            <w:pPr>
              <w:jc w:val="both"/>
              <w:rPr>
                <w:b/>
              </w:rPr>
            </w:pPr>
          </w:p>
          <w:p w:rsidR="00EA5697" w:rsidRPr="00ED5449" w:rsidRDefault="00EA5697" w:rsidP="00E52431">
            <w:pPr>
              <w:jc w:val="both"/>
              <w:rPr>
                <w:b/>
                <w:lang w:val="fr-BE"/>
              </w:rPr>
            </w:pPr>
            <w:r w:rsidRPr="00ED5449">
              <w:rPr>
                <w:b/>
                <w:lang w:val="fr-BE"/>
              </w:rPr>
              <w:t>f</w:t>
            </w:r>
          </w:p>
        </w:tc>
        <w:tc>
          <w:tcPr>
            <w:tcW w:w="8960" w:type="dxa"/>
          </w:tcPr>
          <w:p w:rsidR="00EA5697" w:rsidRDefault="00EA5697" w:rsidP="00E52431">
            <w:pPr>
              <w:jc w:val="center"/>
              <w:rPr>
                <w:lang w:val="fr-BE"/>
              </w:rPr>
            </w:pPr>
          </w:p>
          <w:p w:rsidR="00EA5697" w:rsidRPr="00ED5449" w:rsidRDefault="00EA5697" w:rsidP="00E52431">
            <w:pPr>
              <w:jc w:val="center"/>
              <w:rPr>
                <w:lang w:val="fr-BE"/>
              </w:rPr>
            </w:pPr>
            <w:r>
              <w:rPr>
                <w:lang w:val="fr-BE"/>
              </w:rPr>
              <w:t>xxx</w:t>
            </w:r>
          </w:p>
          <w:p w:rsidR="00EA5697" w:rsidRPr="00ED5449" w:rsidRDefault="00EA5697" w:rsidP="00E52431">
            <w:pPr>
              <w:jc w:val="both"/>
              <w:rPr>
                <w:lang w:val="fr-BE"/>
              </w:rPr>
            </w:pPr>
          </w:p>
        </w:tc>
      </w:tr>
      <w:tr w:rsidR="00EA5697" w:rsidRPr="00ED5449" w:rsidTr="00EA5697">
        <w:tc>
          <w:tcPr>
            <w:tcW w:w="391" w:type="dxa"/>
          </w:tcPr>
          <w:p w:rsidR="00EA5697" w:rsidRPr="004C4496" w:rsidRDefault="00EA5697" w:rsidP="00E52431">
            <w:pPr>
              <w:jc w:val="both"/>
              <w:rPr>
                <w:b/>
              </w:rPr>
            </w:pPr>
          </w:p>
          <w:p w:rsidR="00EA5697" w:rsidRPr="00ED5449" w:rsidRDefault="00EA5697" w:rsidP="00E52431">
            <w:pPr>
              <w:jc w:val="both"/>
              <w:rPr>
                <w:b/>
                <w:lang w:val="fr-BE"/>
              </w:rPr>
            </w:pPr>
            <w:r w:rsidRPr="00ED5449">
              <w:rPr>
                <w:b/>
                <w:lang w:val="fr-BE"/>
              </w:rPr>
              <w:t>g</w:t>
            </w:r>
          </w:p>
        </w:tc>
        <w:tc>
          <w:tcPr>
            <w:tcW w:w="8960" w:type="dxa"/>
          </w:tcPr>
          <w:p w:rsidR="00EA5697" w:rsidRDefault="00EA5697" w:rsidP="00E52431">
            <w:pPr>
              <w:jc w:val="both"/>
              <w:rPr>
                <w:lang w:val="fr-BE"/>
              </w:rPr>
            </w:pPr>
          </w:p>
          <w:p w:rsidR="00EA5697" w:rsidRPr="009C2A9E" w:rsidRDefault="00EA5697" w:rsidP="00CD5E95">
            <w:pPr>
              <w:pStyle w:val="Paragraphedeliste"/>
              <w:numPr>
                <w:ilvl w:val="0"/>
                <w:numId w:val="18"/>
              </w:numPr>
              <w:ind w:left="317"/>
              <w:jc w:val="both"/>
              <w:rPr>
                <w:lang w:val="fr-BE"/>
              </w:rPr>
            </w:pPr>
            <w:r w:rsidRPr="009C2A9E">
              <w:rPr>
                <w:lang w:val="fr-BE"/>
              </w:rPr>
              <w:t>Suivre la production de miel et d’autres produits apicoles chez les apiculteurs et mis en vent</w:t>
            </w:r>
            <w:r>
              <w:rPr>
                <w:lang w:val="fr-BE"/>
              </w:rPr>
              <w:t>e dans les commerces en Régions w</w:t>
            </w:r>
            <w:r w:rsidRPr="009C2A9E">
              <w:rPr>
                <w:lang w:val="fr-BE"/>
              </w:rPr>
              <w:t xml:space="preserve">allonne et </w:t>
            </w:r>
            <w:r>
              <w:rPr>
                <w:lang w:val="fr-BE"/>
              </w:rPr>
              <w:t>de</w:t>
            </w:r>
            <w:r w:rsidRPr="009C2A9E">
              <w:rPr>
                <w:lang w:val="fr-BE"/>
              </w:rPr>
              <w:t xml:space="preserve"> Bruxelles</w:t>
            </w:r>
            <w:r>
              <w:rPr>
                <w:lang w:val="fr-BE"/>
              </w:rPr>
              <w:t>-Capitale</w:t>
            </w:r>
          </w:p>
          <w:p w:rsidR="00EA5697" w:rsidRPr="00ED5449" w:rsidRDefault="00EA5697" w:rsidP="00E52431">
            <w:pPr>
              <w:jc w:val="both"/>
              <w:rPr>
                <w:lang w:val="fr-BE"/>
              </w:rPr>
            </w:pPr>
          </w:p>
        </w:tc>
      </w:tr>
      <w:tr w:rsidR="00EA5697" w:rsidRPr="00ED5449" w:rsidTr="00EA5697">
        <w:tc>
          <w:tcPr>
            <w:tcW w:w="391" w:type="dxa"/>
          </w:tcPr>
          <w:p w:rsidR="00EA5697" w:rsidRDefault="00EA5697" w:rsidP="00E52431">
            <w:pPr>
              <w:jc w:val="both"/>
              <w:rPr>
                <w:b/>
                <w:lang w:val="fr-BE"/>
              </w:rPr>
            </w:pPr>
          </w:p>
          <w:p w:rsidR="00EA5697" w:rsidRPr="00ED5449" w:rsidRDefault="00EA5697" w:rsidP="00E52431">
            <w:pPr>
              <w:jc w:val="both"/>
              <w:rPr>
                <w:b/>
                <w:lang w:val="fr-BE"/>
              </w:rPr>
            </w:pPr>
            <w:r w:rsidRPr="00ED5449">
              <w:rPr>
                <w:b/>
                <w:lang w:val="fr-BE"/>
              </w:rPr>
              <w:t>h</w:t>
            </w:r>
          </w:p>
        </w:tc>
        <w:tc>
          <w:tcPr>
            <w:tcW w:w="8960" w:type="dxa"/>
          </w:tcPr>
          <w:p w:rsidR="00EA5697" w:rsidRDefault="00EA5697" w:rsidP="00E52431">
            <w:pPr>
              <w:jc w:val="center"/>
              <w:rPr>
                <w:lang w:val="fr-BE"/>
              </w:rPr>
            </w:pPr>
          </w:p>
          <w:p w:rsidR="00EA5697" w:rsidRPr="00ED5449" w:rsidRDefault="00EA5697" w:rsidP="00E52431">
            <w:pPr>
              <w:jc w:val="center"/>
              <w:rPr>
                <w:lang w:val="fr-BE"/>
              </w:rPr>
            </w:pPr>
            <w:r>
              <w:rPr>
                <w:lang w:val="fr-BE"/>
              </w:rPr>
              <w:t>xxx</w:t>
            </w:r>
          </w:p>
          <w:p w:rsidR="00EA5697" w:rsidRPr="00ED5449" w:rsidRDefault="00EA5697" w:rsidP="00E52431">
            <w:pPr>
              <w:jc w:val="both"/>
              <w:rPr>
                <w:lang w:val="fr-BE"/>
              </w:rPr>
            </w:pPr>
          </w:p>
        </w:tc>
      </w:tr>
    </w:tbl>
    <w:p w:rsidR="00E52431" w:rsidRDefault="00E52431" w:rsidP="00E52431">
      <w:pPr>
        <w:jc w:val="both"/>
      </w:pPr>
    </w:p>
    <w:p w:rsidR="00CD5E95" w:rsidRPr="00ED5449" w:rsidRDefault="00CD5E95" w:rsidP="00E52431">
      <w:pPr>
        <w:jc w:val="both"/>
      </w:pPr>
    </w:p>
    <w:p w:rsidR="00CD5E95" w:rsidRPr="00BE61AA" w:rsidRDefault="00CD5E95" w:rsidP="00EA5697">
      <w:pPr>
        <w:pBdr>
          <w:top w:val="single" w:sz="4" w:space="1" w:color="auto"/>
          <w:left w:val="single" w:sz="4" w:space="4" w:color="auto"/>
          <w:bottom w:val="single" w:sz="4" w:space="1" w:color="auto"/>
          <w:right w:val="single" w:sz="4" w:space="31" w:color="auto"/>
        </w:pBdr>
        <w:jc w:val="center"/>
        <w:rPr>
          <w:b/>
        </w:rPr>
      </w:pPr>
      <w:r w:rsidRPr="00BE61AA">
        <w:rPr>
          <w:b/>
        </w:rPr>
        <w:t xml:space="preserve">Description détaillée des </w:t>
      </w:r>
      <w:r w:rsidR="00BE61AA" w:rsidRPr="00BE61AA">
        <w:rPr>
          <w:b/>
        </w:rPr>
        <w:t>actions qui</w:t>
      </w:r>
      <w:r w:rsidRPr="00BE61AA">
        <w:rPr>
          <w:b/>
        </w:rPr>
        <w:t xml:space="preserve"> seront menées dans le cadre des mesures apicoles </w:t>
      </w:r>
      <w:r w:rsidR="00BE61AA" w:rsidRPr="00BE61AA">
        <w:rPr>
          <w:b/>
        </w:rPr>
        <w:t xml:space="preserve">wallonnes </w:t>
      </w:r>
      <w:r w:rsidRPr="00BE61AA">
        <w:rPr>
          <w:b/>
        </w:rPr>
        <w:t>retenues sur la liste figurant à l’Article 55, §4 du Règlement (UE) n°1308/2013</w:t>
      </w:r>
    </w:p>
    <w:p w:rsidR="00CD5E95" w:rsidRDefault="00CD5E95" w:rsidP="00E52431">
      <w:pPr>
        <w:pStyle w:val="Notedebasdepage"/>
        <w:rPr>
          <w:sz w:val="22"/>
          <w:szCs w:val="22"/>
          <w:lang w:val="fr-BE"/>
        </w:rPr>
      </w:pPr>
    </w:p>
    <w:p w:rsidR="00CD5E95" w:rsidRPr="00E3354A" w:rsidRDefault="00CD5E95" w:rsidP="00E52431">
      <w:pPr>
        <w:pStyle w:val="Notedebasdepage"/>
        <w:rPr>
          <w:sz w:val="22"/>
          <w:szCs w:val="22"/>
          <w:lang w:val="fr-BE"/>
        </w:rPr>
      </w:pPr>
    </w:p>
    <w:tbl>
      <w:tblPr>
        <w:tblStyle w:val="Grilledutableau"/>
        <w:tblW w:w="9810" w:type="dxa"/>
        <w:tblInd w:w="-34" w:type="dxa"/>
        <w:tblLayout w:type="fixed"/>
        <w:tblLook w:val="04A0" w:firstRow="1" w:lastRow="0" w:firstColumn="1" w:lastColumn="0" w:noHBand="0" w:noVBand="1"/>
      </w:tblPr>
      <w:tblGrid>
        <w:gridCol w:w="568"/>
        <w:gridCol w:w="2976"/>
        <w:gridCol w:w="1701"/>
        <w:gridCol w:w="426"/>
        <w:gridCol w:w="1559"/>
        <w:gridCol w:w="425"/>
        <w:gridCol w:w="1843"/>
        <w:gridCol w:w="312"/>
      </w:tblGrid>
      <w:tr w:rsidR="00CD5E95" w:rsidRPr="00E3354A" w:rsidTr="00EA5697">
        <w:trPr>
          <w:trHeight w:val="567"/>
        </w:trPr>
        <w:tc>
          <w:tcPr>
            <w:tcW w:w="568" w:type="dxa"/>
          </w:tcPr>
          <w:p w:rsidR="00CD5E95" w:rsidRPr="00E3354A" w:rsidRDefault="00CD5E95" w:rsidP="00E52431">
            <w:pPr>
              <w:rPr>
                <w:lang w:val="fr-BE"/>
              </w:rPr>
            </w:pPr>
          </w:p>
        </w:tc>
        <w:tc>
          <w:tcPr>
            <w:tcW w:w="2976" w:type="dxa"/>
          </w:tcPr>
          <w:p w:rsidR="00CD5E95" w:rsidRPr="00E3354A" w:rsidRDefault="00CD5E95" w:rsidP="00E52431">
            <w:pPr>
              <w:rPr>
                <w:lang w:val="fr-BE"/>
              </w:rPr>
            </w:pPr>
          </w:p>
        </w:tc>
        <w:tc>
          <w:tcPr>
            <w:tcW w:w="6266" w:type="dxa"/>
            <w:gridSpan w:val="6"/>
            <w:tcBorders>
              <w:bottom w:val="single" w:sz="4" w:space="0" w:color="auto"/>
            </w:tcBorders>
            <w:vAlign w:val="center"/>
          </w:tcPr>
          <w:p w:rsidR="00CD5E95" w:rsidRPr="00455B87" w:rsidRDefault="00CD5E95" w:rsidP="00E52431">
            <w:pPr>
              <w:jc w:val="center"/>
              <w:rPr>
                <w:b/>
                <w:lang w:val="fr-BE"/>
              </w:rPr>
            </w:pPr>
            <w:r w:rsidRPr="00455B87">
              <w:rPr>
                <w:b/>
                <w:lang w:val="fr-BE"/>
              </w:rPr>
              <w:t>Budget annuel</w:t>
            </w:r>
            <w:r w:rsidR="00455B87" w:rsidRPr="00455B87">
              <w:rPr>
                <w:b/>
                <w:lang w:val="fr-BE"/>
              </w:rPr>
              <w:t xml:space="preserve"> (WALLONIE ET BRUXELLES)</w:t>
            </w:r>
          </w:p>
        </w:tc>
      </w:tr>
      <w:tr w:rsidR="00CD5E95" w:rsidRPr="00E3354A" w:rsidTr="00EA5697">
        <w:trPr>
          <w:trHeight w:val="567"/>
        </w:trPr>
        <w:tc>
          <w:tcPr>
            <w:tcW w:w="568" w:type="dxa"/>
          </w:tcPr>
          <w:p w:rsidR="00CD5E95" w:rsidRPr="00E3354A" w:rsidRDefault="00CD5E95" w:rsidP="00E52431">
            <w:pPr>
              <w:rPr>
                <w:lang w:val="fr-BE"/>
              </w:rPr>
            </w:pPr>
          </w:p>
        </w:tc>
        <w:tc>
          <w:tcPr>
            <w:tcW w:w="2976" w:type="dxa"/>
          </w:tcPr>
          <w:p w:rsidR="00CD5E95" w:rsidRPr="00E3354A" w:rsidRDefault="00CD5E95" w:rsidP="00E52431">
            <w:pPr>
              <w:rPr>
                <w:lang w:val="fr-BE"/>
              </w:rPr>
            </w:pPr>
          </w:p>
        </w:tc>
        <w:tc>
          <w:tcPr>
            <w:tcW w:w="2127" w:type="dxa"/>
            <w:gridSpan w:val="2"/>
            <w:tcBorders>
              <w:bottom w:val="single" w:sz="4" w:space="0" w:color="auto"/>
            </w:tcBorders>
            <w:vAlign w:val="center"/>
          </w:tcPr>
          <w:p w:rsidR="00CD5E95" w:rsidRPr="00E3354A" w:rsidRDefault="00455B87" w:rsidP="00E52431">
            <w:pPr>
              <w:jc w:val="center"/>
              <w:rPr>
                <w:lang w:val="fr-BE"/>
              </w:rPr>
            </w:pPr>
            <w:r w:rsidRPr="00455B87">
              <w:rPr>
                <w:lang w:val="fr-BE"/>
              </w:rPr>
              <w:t>Campagne apicole 2020</w:t>
            </w:r>
          </w:p>
        </w:tc>
        <w:tc>
          <w:tcPr>
            <w:tcW w:w="1984" w:type="dxa"/>
            <w:gridSpan w:val="2"/>
            <w:tcBorders>
              <w:bottom w:val="single" w:sz="4" w:space="0" w:color="auto"/>
            </w:tcBorders>
            <w:vAlign w:val="center"/>
          </w:tcPr>
          <w:p w:rsidR="00CD5E95" w:rsidRPr="00E3354A" w:rsidRDefault="00455B87" w:rsidP="00E52431">
            <w:pPr>
              <w:jc w:val="center"/>
              <w:rPr>
                <w:lang w:val="fr-BE"/>
              </w:rPr>
            </w:pPr>
            <w:r w:rsidRPr="00455B87">
              <w:rPr>
                <w:lang w:val="fr-BE"/>
              </w:rPr>
              <w:t>Campagne apicole 202</w:t>
            </w:r>
            <w:r>
              <w:rPr>
                <w:lang w:val="fr-BE"/>
              </w:rPr>
              <w:t>1</w:t>
            </w:r>
          </w:p>
        </w:tc>
        <w:tc>
          <w:tcPr>
            <w:tcW w:w="2155" w:type="dxa"/>
            <w:gridSpan w:val="2"/>
            <w:tcBorders>
              <w:bottom w:val="single" w:sz="4" w:space="0" w:color="auto"/>
            </w:tcBorders>
            <w:vAlign w:val="center"/>
          </w:tcPr>
          <w:p w:rsidR="00CD5E95" w:rsidRPr="00E3354A" w:rsidRDefault="00455B87" w:rsidP="00E52431">
            <w:pPr>
              <w:jc w:val="center"/>
              <w:rPr>
                <w:b/>
                <w:lang w:val="fr-BE"/>
              </w:rPr>
            </w:pPr>
            <w:r w:rsidRPr="00455B87">
              <w:rPr>
                <w:lang w:val="fr-BE"/>
              </w:rPr>
              <w:t>Campagne apicole 202</w:t>
            </w:r>
            <w:r>
              <w:rPr>
                <w:lang w:val="fr-BE"/>
              </w:rPr>
              <w:t>2</w:t>
            </w:r>
          </w:p>
        </w:tc>
      </w:tr>
      <w:tr w:rsidR="00CD5E95" w:rsidRPr="00E3354A" w:rsidTr="00EA5697">
        <w:trPr>
          <w:trHeight w:val="567"/>
        </w:trPr>
        <w:tc>
          <w:tcPr>
            <w:tcW w:w="568" w:type="dxa"/>
          </w:tcPr>
          <w:p w:rsidR="00CD5E95" w:rsidRPr="00E3354A" w:rsidRDefault="00CD5E95" w:rsidP="00E52431">
            <w:pPr>
              <w:rPr>
                <w:lang w:val="fr-BE"/>
              </w:rPr>
            </w:pPr>
            <w:r w:rsidRPr="00E3354A">
              <w:rPr>
                <w:lang w:val="fr-BE"/>
              </w:rPr>
              <w:t>(a)</w:t>
            </w:r>
          </w:p>
        </w:tc>
        <w:tc>
          <w:tcPr>
            <w:tcW w:w="2976" w:type="dxa"/>
          </w:tcPr>
          <w:p w:rsidR="00CD5E95" w:rsidRPr="00E3354A" w:rsidRDefault="00CD5E95" w:rsidP="00E52431">
            <w:pPr>
              <w:rPr>
                <w:lang w:val="fr-BE"/>
              </w:rPr>
            </w:pPr>
            <w:r w:rsidRPr="00E3354A">
              <w:rPr>
                <w:lang w:val="fr-BE"/>
              </w:rPr>
              <w:t>Assistance technique aux apiculteurs et organisations d’apiculteurs</w:t>
            </w:r>
          </w:p>
        </w:tc>
        <w:tc>
          <w:tcPr>
            <w:tcW w:w="1701" w:type="dxa"/>
            <w:shd w:val="clear" w:color="auto" w:fill="F2F2F2" w:themeFill="background1" w:themeFillShade="F2"/>
            <w:vAlign w:val="center"/>
          </w:tcPr>
          <w:p w:rsidR="00CD5E95" w:rsidRPr="00E3354A" w:rsidRDefault="004B2DA2" w:rsidP="00E52431">
            <w:pPr>
              <w:jc w:val="right"/>
              <w:rPr>
                <w:lang w:val="fr-BE"/>
              </w:rPr>
            </w:pPr>
            <w:r w:rsidRPr="004B2DA2">
              <w:rPr>
                <w:lang w:val="fr-BE"/>
              </w:rPr>
              <w:t>34 580.34</w:t>
            </w:r>
          </w:p>
        </w:tc>
        <w:tc>
          <w:tcPr>
            <w:tcW w:w="426" w:type="dxa"/>
            <w:vAlign w:val="center"/>
          </w:tcPr>
          <w:p w:rsidR="00CD5E95" w:rsidRPr="00E3354A" w:rsidRDefault="00CD5E95" w:rsidP="00E52431">
            <w:pPr>
              <w:rPr>
                <w:lang w:val="fr-BE"/>
              </w:rPr>
            </w:pPr>
            <w:r w:rsidRPr="00E3354A">
              <w:rPr>
                <w:lang w:val="fr-BE"/>
              </w:rPr>
              <w:t>€</w:t>
            </w:r>
          </w:p>
        </w:tc>
        <w:tc>
          <w:tcPr>
            <w:tcW w:w="1559" w:type="dxa"/>
            <w:shd w:val="clear" w:color="auto" w:fill="F2F2F2" w:themeFill="background1" w:themeFillShade="F2"/>
            <w:vAlign w:val="center"/>
          </w:tcPr>
          <w:p w:rsidR="00CD5E95" w:rsidRPr="00E3354A" w:rsidRDefault="004B2DA2" w:rsidP="00E52431">
            <w:pPr>
              <w:jc w:val="right"/>
              <w:rPr>
                <w:lang w:val="fr-BE"/>
              </w:rPr>
            </w:pPr>
            <w:r w:rsidRPr="004B2DA2">
              <w:rPr>
                <w:lang w:val="fr-BE"/>
              </w:rPr>
              <w:t xml:space="preserve">34 655.19 </w:t>
            </w:r>
          </w:p>
        </w:tc>
        <w:tc>
          <w:tcPr>
            <w:tcW w:w="425" w:type="dxa"/>
            <w:vAlign w:val="center"/>
          </w:tcPr>
          <w:p w:rsidR="00CD5E95" w:rsidRPr="00E3354A" w:rsidRDefault="00CD5E95" w:rsidP="00E52431">
            <w:pPr>
              <w:rPr>
                <w:lang w:val="fr-BE"/>
              </w:rPr>
            </w:pPr>
            <w:r w:rsidRPr="00E3354A">
              <w:rPr>
                <w:lang w:val="fr-BE"/>
              </w:rPr>
              <w:t>€</w:t>
            </w:r>
          </w:p>
        </w:tc>
        <w:tc>
          <w:tcPr>
            <w:tcW w:w="1843" w:type="dxa"/>
            <w:shd w:val="clear" w:color="auto" w:fill="F2F2F2" w:themeFill="background1" w:themeFillShade="F2"/>
            <w:vAlign w:val="center"/>
          </w:tcPr>
          <w:p w:rsidR="00CD5E95" w:rsidRPr="004B2DA2" w:rsidRDefault="004B2DA2" w:rsidP="00E52431">
            <w:pPr>
              <w:jc w:val="right"/>
              <w:rPr>
                <w:lang w:val="fr-BE"/>
              </w:rPr>
            </w:pPr>
            <w:r w:rsidRPr="004B2DA2">
              <w:rPr>
                <w:lang w:val="fr-BE"/>
              </w:rPr>
              <w:t xml:space="preserve">34 505.50 </w:t>
            </w:r>
          </w:p>
        </w:tc>
        <w:tc>
          <w:tcPr>
            <w:tcW w:w="312" w:type="dxa"/>
            <w:vAlign w:val="center"/>
          </w:tcPr>
          <w:p w:rsidR="00CD5E95" w:rsidRPr="00E3354A" w:rsidRDefault="00CD5E95" w:rsidP="00E52431">
            <w:pPr>
              <w:rPr>
                <w:lang w:val="fr-BE"/>
              </w:rPr>
            </w:pPr>
            <w:r w:rsidRPr="00E3354A">
              <w:rPr>
                <w:lang w:val="fr-BE"/>
              </w:rPr>
              <w:t>€</w:t>
            </w:r>
          </w:p>
        </w:tc>
      </w:tr>
      <w:tr w:rsidR="00CD5E95" w:rsidRPr="00E3354A" w:rsidTr="00EA5697">
        <w:trPr>
          <w:trHeight w:val="567"/>
        </w:trPr>
        <w:tc>
          <w:tcPr>
            <w:tcW w:w="568" w:type="dxa"/>
          </w:tcPr>
          <w:p w:rsidR="00CD5E95" w:rsidRPr="00E3354A" w:rsidRDefault="00CD5E95" w:rsidP="00E52431">
            <w:pPr>
              <w:rPr>
                <w:lang w:val="fr-BE"/>
              </w:rPr>
            </w:pPr>
            <w:r w:rsidRPr="00E3354A">
              <w:rPr>
                <w:lang w:val="fr-BE"/>
              </w:rPr>
              <w:t>(b)</w:t>
            </w:r>
          </w:p>
        </w:tc>
        <w:tc>
          <w:tcPr>
            <w:tcW w:w="2976" w:type="dxa"/>
            <w:vAlign w:val="center"/>
          </w:tcPr>
          <w:p w:rsidR="00CD5E95" w:rsidRPr="00E3354A" w:rsidRDefault="00CD5E95" w:rsidP="00E52431">
            <w:pPr>
              <w:rPr>
                <w:lang w:val="fr-BE"/>
              </w:rPr>
            </w:pPr>
            <w:r w:rsidRPr="00E3354A">
              <w:rPr>
                <w:lang w:val="fr-BE"/>
              </w:rPr>
              <w:t>Lutte contre les agresseurs et les maladies de la ruche, en particulier la varroase</w:t>
            </w:r>
          </w:p>
        </w:tc>
        <w:tc>
          <w:tcPr>
            <w:tcW w:w="1701" w:type="dxa"/>
            <w:shd w:val="clear" w:color="auto" w:fill="F2F2F2" w:themeFill="background1" w:themeFillShade="F2"/>
            <w:vAlign w:val="center"/>
          </w:tcPr>
          <w:p w:rsidR="00CD5E95" w:rsidRPr="00E3354A" w:rsidRDefault="00CD5E95" w:rsidP="00E52431">
            <w:pPr>
              <w:jc w:val="right"/>
              <w:rPr>
                <w:lang w:val="fr-BE"/>
              </w:rPr>
            </w:pPr>
            <w:r>
              <w:rPr>
                <w:lang w:val="fr-BE"/>
              </w:rPr>
              <w:t>1</w:t>
            </w:r>
            <w:r w:rsidR="004B2DA2">
              <w:rPr>
                <w:lang w:val="fr-BE"/>
              </w:rPr>
              <w:t>5 0</w:t>
            </w:r>
            <w:r>
              <w:rPr>
                <w:lang w:val="fr-BE"/>
              </w:rPr>
              <w:t>00</w:t>
            </w:r>
          </w:p>
        </w:tc>
        <w:tc>
          <w:tcPr>
            <w:tcW w:w="426" w:type="dxa"/>
            <w:vAlign w:val="center"/>
          </w:tcPr>
          <w:p w:rsidR="00CD5E95" w:rsidRPr="00E3354A" w:rsidRDefault="00CD5E95" w:rsidP="00E52431">
            <w:pPr>
              <w:rPr>
                <w:lang w:val="fr-BE"/>
              </w:rPr>
            </w:pPr>
            <w:r w:rsidRPr="00E3354A">
              <w:rPr>
                <w:lang w:val="fr-BE"/>
              </w:rPr>
              <w:t>€</w:t>
            </w:r>
          </w:p>
        </w:tc>
        <w:tc>
          <w:tcPr>
            <w:tcW w:w="1559" w:type="dxa"/>
            <w:shd w:val="clear" w:color="auto" w:fill="F2F2F2" w:themeFill="background1" w:themeFillShade="F2"/>
            <w:vAlign w:val="center"/>
          </w:tcPr>
          <w:p w:rsidR="00CD5E95" w:rsidRPr="00E3354A" w:rsidRDefault="004B2DA2" w:rsidP="00E52431">
            <w:pPr>
              <w:jc w:val="right"/>
              <w:rPr>
                <w:lang w:val="fr-BE"/>
              </w:rPr>
            </w:pPr>
            <w:r>
              <w:rPr>
                <w:lang w:val="fr-BE"/>
              </w:rPr>
              <w:t>15 000</w:t>
            </w:r>
          </w:p>
        </w:tc>
        <w:tc>
          <w:tcPr>
            <w:tcW w:w="425" w:type="dxa"/>
            <w:vAlign w:val="center"/>
          </w:tcPr>
          <w:p w:rsidR="00CD5E95" w:rsidRPr="00E3354A" w:rsidRDefault="00CD5E95" w:rsidP="00E52431">
            <w:pPr>
              <w:rPr>
                <w:lang w:val="fr-BE"/>
              </w:rPr>
            </w:pPr>
            <w:r w:rsidRPr="00E3354A">
              <w:rPr>
                <w:lang w:val="fr-BE"/>
              </w:rPr>
              <w:t>€</w:t>
            </w:r>
          </w:p>
        </w:tc>
        <w:tc>
          <w:tcPr>
            <w:tcW w:w="1843" w:type="dxa"/>
            <w:shd w:val="clear" w:color="auto" w:fill="F2F2F2" w:themeFill="background1" w:themeFillShade="F2"/>
            <w:vAlign w:val="center"/>
          </w:tcPr>
          <w:p w:rsidR="00CD5E95" w:rsidRPr="004B2DA2" w:rsidRDefault="004B2DA2" w:rsidP="00E52431">
            <w:pPr>
              <w:jc w:val="right"/>
              <w:rPr>
                <w:lang w:val="fr-BE"/>
              </w:rPr>
            </w:pPr>
            <w:r w:rsidRPr="004B2DA2">
              <w:rPr>
                <w:lang w:val="fr-BE"/>
              </w:rPr>
              <w:t>15 000</w:t>
            </w:r>
          </w:p>
        </w:tc>
        <w:tc>
          <w:tcPr>
            <w:tcW w:w="312" w:type="dxa"/>
            <w:vAlign w:val="center"/>
          </w:tcPr>
          <w:p w:rsidR="00CD5E95" w:rsidRPr="00E3354A" w:rsidRDefault="00CD5E95" w:rsidP="00E52431">
            <w:pPr>
              <w:rPr>
                <w:lang w:val="fr-BE"/>
              </w:rPr>
            </w:pPr>
            <w:r w:rsidRPr="00E3354A">
              <w:rPr>
                <w:lang w:val="fr-BE"/>
              </w:rPr>
              <w:t>€</w:t>
            </w:r>
          </w:p>
        </w:tc>
      </w:tr>
      <w:tr w:rsidR="00CD5E95" w:rsidRPr="00E3354A" w:rsidTr="00EA5697">
        <w:trPr>
          <w:trHeight w:val="567"/>
        </w:trPr>
        <w:tc>
          <w:tcPr>
            <w:tcW w:w="568" w:type="dxa"/>
          </w:tcPr>
          <w:p w:rsidR="00CD5E95" w:rsidRPr="00E3354A" w:rsidRDefault="00CD5E95" w:rsidP="00E52431">
            <w:pPr>
              <w:rPr>
                <w:lang w:val="fr-BE"/>
              </w:rPr>
            </w:pPr>
            <w:r w:rsidRPr="00E3354A">
              <w:rPr>
                <w:lang w:val="fr-BE"/>
              </w:rPr>
              <w:t>(c)</w:t>
            </w:r>
          </w:p>
        </w:tc>
        <w:tc>
          <w:tcPr>
            <w:tcW w:w="2976" w:type="dxa"/>
          </w:tcPr>
          <w:p w:rsidR="00CD5E95" w:rsidRPr="00E3354A" w:rsidRDefault="00CD5E95" w:rsidP="00E52431">
            <w:pPr>
              <w:rPr>
                <w:lang w:val="fr-BE"/>
              </w:rPr>
            </w:pPr>
            <w:r w:rsidRPr="00E3354A">
              <w:rPr>
                <w:lang w:val="fr-BE"/>
              </w:rPr>
              <w:t>Rationalisation de la transhumance</w:t>
            </w:r>
          </w:p>
        </w:tc>
        <w:tc>
          <w:tcPr>
            <w:tcW w:w="1701" w:type="dxa"/>
            <w:shd w:val="clear" w:color="auto" w:fill="F2F2F2" w:themeFill="background1" w:themeFillShade="F2"/>
            <w:vAlign w:val="center"/>
          </w:tcPr>
          <w:p w:rsidR="00CD5E95" w:rsidRPr="00E3354A" w:rsidRDefault="00CD5E95" w:rsidP="00E52431">
            <w:pPr>
              <w:jc w:val="right"/>
              <w:rPr>
                <w:lang w:val="fr-BE"/>
              </w:rPr>
            </w:pPr>
            <w:r w:rsidRPr="00E3354A">
              <w:rPr>
                <w:lang w:val="fr-BE"/>
              </w:rPr>
              <w:t>0</w:t>
            </w:r>
          </w:p>
        </w:tc>
        <w:tc>
          <w:tcPr>
            <w:tcW w:w="426" w:type="dxa"/>
            <w:vAlign w:val="center"/>
          </w:tcPr>
          <w:p w:rsidR="00CD5E95" w:rsidRPr="00E3354A" w:rsidRDefault="00CD5E95" w:rsidP="00E52431">
            <w:pPr>
              <w:rPr>
                <w:lang w:val="fr-BE"/>
              </w:rPr>
            </w:pPr>
            <w:r w:rsidRPr="00E3354A">
              <w:rPr>
                <w:lang w:val="fr-BE"/>
              </w:rPr>
              <w:t>€</w:t>
            </w:r>
          </w:p>
        </w:tc>
        <w:tc>
          <w:tcPr>
            <w:tcW w:w="1559" w:type="dxa"/>
            <w:shd w:val="clear" w:color="auto" w:fill="F2F2F2" w:themeFill="background1" w:themeFillShade="F2"/>
            <w:vAlign w:val="center"/>
          </w:tcPr>
          <w:p w:rsidR="00CD5E95" w:rsidRPr="00E3354A" w:rsidRDefault="00CD5E95" w:rsidP="00E52431">
            <w:pPr>
              <w:jc w:val="right"/>
              <w:rPr>
                <w:lang w:val="fr-BE"/>
              </w:rPr>
            </w:pPr>
          </w:p>
        </w:tc>
        <w:tc>
          <w:tcPr>
            <w:tcW w:w="425" w:type="dxa"/>
            <w:vAlign w:val="center"/>
          </w:tcPr>
          <w:p w:rsidR="00CD5E95" w:rsidRPr="00E3354A" w:rsidRDefault="00CD5E95" w:rsidP="00E52431">
            <w:pPr>
              <w:rPr>
                <w:lang w:val="fr-BE"/>
              </w:rPr>
            </w:pPr>
            <w:r w:rsidRPr="00E3354A">
              <w:rPr>
                <w:lang w:val="fr-BE"/>
              </w:rPr>
              <w:t>€</w:t>
            </w:r>
          </w:p>
        </w:tc>
        <w:tc>
          <w:tcPr>
            <w:tcW w:w="1843" w:type="dxa"/>
            <w:shd w:val="clear" w:color="auto" w:fill="F2F2F2" w:themeFill="background1" w:themeFillShade="F2"/>
            <w:vAlign w:val="center"/>
          </w:tcPr>
          <w:p w:rsidR="00CD5E95" w:rsidRPr="00E3354A" w:rsidRDefault="00CD5E95" w:rsidP="00E52431">
            <w:pPr>
              <w:jc w:val="right"/>
              <w:rPr>
                <w:b/>
                <w:lang w:val="fr-BE"/>
              </w:rPr>
            </w:pPr>
          </w:p>
        </w:tc>
        <w:tc>
          <w:tcPr>
            <w:tcW w:w="312" w:type="dxa"/>
            <w:vAlign w:val="center"/>
          </w:tcPr>
          <w:p w:rsidR="00CD5E95" w:rsidRPr="00E3354A" w:rsidRDefault="00CD5E95" w:rsidP="00E52431">
            <w:pPr>
              <w:rPr>
                <w:lang w:val="fr-BE"/>
              </w:rPr>
            </w:pPr>
            <w:r w:rsidRPr="00E3354A">
              <w:rPr>
                <w:lang w:val="fr-BE"/>
              </w:rPr>
              <w:t>€</w:t>
            </w:r>
          </w:p>
        </w:tc>
      </w:tr>
      <w:tr w:rsidR="00CD5E95" w:rsidRPr="00E3354A" w:rsidTr="00EA5697">
        <w:trPr>
          <w:trHeight w:val="567"/>
        </w:trPr>
        <w:tc>
          <w:tcPr>
            <w:tcW w:w="568" w:type="dxa"/>
          </w:tcPr>
          <w:p w:rsidR="00CD5E95" w:rsidRPr="00E3354A" w:rsidRDefault="00CD5E95" w:rsidP="00E52431">
            <w:pPr>
              <w:rPr>
                <w:lang w:val="fr-BE"/>
              </w:rPr>
            </w:pPr>
            <w:r w:rsidRPr="00E3354A">
              <w:rPr>
                <w:lang w:val="fr-BE"/>
              </w:rPr>
              <w:t>(d)</w:t>
            </w:r>
          </w:p>
        </w:tc>
        <w:tc>
          <w:tcPr>
            <w:tcW w:w="2976" w:type="dxa"/>
            <w:vAlign w:val="center"/>
          </w:tcPr>
          <w:p w:rsidR="00CD5E95" w:rsidRPr="00E3354A" w:rsidRDefault="00CD5E95" w:rsidP="00E52431">
            <w:pPr>
              <w:rPr>
                <w:lang w:val="fr-BE"/>
              </w:rPr>
            </w:pPr>
            <w:r w:rsidRPr="00E3354A">
              <w:rPr>
                <w:lang w:val="fr-BE"/>
              </w:rPr>
              <w:t>Mesures de soutien des laboratoires d’analyses des produits de la ruche en vue d’aider les apiculteurs à commercialiser et valoriser leurs produits</w:t>
            </w:r>
          </w:p>
        </w:tc>
        <w:tc>
          <w:tcPr>
            <w:tcW w:w="1701" w:type="dxa"/>
            <w:shd w:val="clear" w:color="auto" w:fill="F2F2F2" w:themeFill="background1" w:themeFillShade="F2"/>
            <w:vAlign w:val="center"/>
          </w:tcPr>
          <w:p w:rsidR="00CD5E95" w:rsidRPr="00E3354A" w:rsidRDefault="00455B87" w:rsidP="00E52431">
            <w:pPr>
              <w:jc w:val="right"/>
              <w:rPr>
                <w:lang w:val="fr-BE"/>
              </w:rPr>
            </w:pPr>
            <w:r w:rsidRPr="00455B87">
              <w:rPr>
                <w:lang w:val="fr-BE"/>
              </w:rPr>
              <w:t>106 931.30</w:t>
            </w:r>
          </w:p>
        </w:tc>
        <w:tc>
          <w:tcPr>
            <w:tcW w:w="426" w:type="dxa"/>
            <w:vAlign w:val="center"/>
          </w:tcPr>
          <w:p w:rsidR="00CD5E95" w:rsidRPr="00E3354A" w:rsidRDefault="00CD5E95" w:rsidP="00E52431">
            <w:pPr>
              <w:rPr>
                <w:lang w:val="fr-BE"/>
              </w:rPr>
            </w:pPr>
            <w:r w:rsidRPr="00E3354A">
              <w:rPr>
                <w:lang w:val="fr-BE"/>
              </w:rPr>
              <w:t>€</w:t>
            </w:r>
          </w:p>
        </w:tc>
        <w:tc>
          <w:tcPr>
            <w:tcW w:w="1559" w:type="dxa"/>
            <w:shd w:val="clear" w:color="auto" w:fill="F2F2F2" w:themeFill="background1" w:themeFillShade="F2"/>
            <w:vAlign w:val="center"/>
          </w:tcPr>
          <w:p w:rsidR="004B2DA2" w:rsidRPr="00E3354A" w:rsidRDefault="004B2DA2" w:rsidP="004B2DA2">
            <w:pPr>
              <w:jc w:val="right"/>
              <w:rPr>
                <w:lang w:val="fr-BE"/>
              </w:rPr>
            </w:pPr>
            <w:r w:rsidRPr="004B2DA2">
              <w:rPr>
                <w:lang w:val="fr-BE"/>
              </w:rPr>
              <w:t>106 931.30</w:t>
            </w:r>
          </w:p>
        </w:tc>
        <w:tc>
          <w:tcPr>
            <w:tcW w:w="425" w:type="dxa"/>
            <w:vAlign w:val="center"/>
          </w:tcPr>
          <w:p w:rsidR="00CD5E95" w:rsidRPr="00E3354A" w:rsidRDefault="00CD5E95" w:rsidP="00E52431">
            <w:pPr>
              <w:rPr>
                <w:lang w:val="fr-BE"/>
              </w:rPr>
            </w:pPr>
            <w:r w:rsidRPr="00E3354A">
              <w:rPr>
                <w:lang w:val="fr-BE"/>
              </w:rPr>
              <w:t>€</w:t>
            </w:r>
          </w:p>
        </w:tc>
        <w:tc>
          <w:tcPr>
            <w:tcW w:w="1843" w:type="dxa"/>
            <w:shd w:val="clear" w:color="auto" w:fill="F2F2F2" w:themeFill="background1" w:themeFillShade="F2"/>
            <w:vAlign w:val="center"/>
          </w:tcPr>
          <w:p w:rsidR="00CD5E95" w:rsidRPr="00E3354A" w:rsidRDefault="004B2DA2" w:rsidP="00E52431">
            <w:pPr>
              <w:jc w:val="right"/>
              <w:rPr>
                <w:b/>
                <w:lang w:val="fr-BE"/>
              </w:rPr>
            </w:pPr>
            <w:r w:rsidRPr="004B2DA2">
              <w:rPr>
                <w:lang w:val="fr-BE"/>
              </w:rPr>
              <w:t>106 931.30</w:t>
            </w:r>
          </w:p>
        </w:tc>
        <w:tc>
          <w:tcPr>
            <w:tcW w:w="312" w:type="dxa"/>
            <w:vAlign w:val="center"/>
          </w:tcPr>
          <w:p w:rsidR="00CD5E95" w:rsidRPr="00E3354A" w:rsidRDefault="00CD5E95" w:rsidP="00E52431">
            <w:pPr>
              <w:rPr>
                <w:lang w:val="fr-BE"/>
              </w:rPr>
            </w:pPr>
            <w:r w:rsidRPr="00E3354A">
              <w:rPr>
                <w:lang w:val="fr-BE"/>
              </w:rPr>
              <w:t>€</w:t>
            </w:r>
          </w:p>
        </w:tc>
      </w:tr>
      <w:tr w:rsidR="00CD5E95" w:rsidRPr="00E3354A" w:rsidTr="00EA5697">
        <w:trPr>
          <w:trHeight w:val="567"/>
        </w:trPr>
        <w:tc>
          <w:tcPr>
            <w:tcW w:w="568" w:type="dxa"/>
          </w:tcPr>
          <w:p w:rsidR="00CD5E95" w:rsidRPr="00E3354A" w:rsidRDefault="00CD5E95" w:rsidP="00E52431">
            <w:pPr>
              <w:rPr>
                <w:lang w:val="fr-BE"/>
              </w:rPr>
            </w:pPr>
            <w:r w:rsidRPr="00E3354A">
              <w:rPr>
                <w:lang w:val="fr-BE"/>
              </w:rPr>
              <w:t>(e)</w:t>
            </w:r>
          </w:p>
        </w:tc>
        <w:tc>
          <w:tcPr>
            <w:tcW w:w="2976" w:type="dxa"/>
            <w:vAlign w:val="center"/>
          </w:tcPr>
          <w:p w:rsidR="00CD5E95" w:rsidRPr="00E3354A" w:rsidRDefault="00CD5E95" w:rsidP="00E52431">
            <w:pPr>
              <w:pStyle w:val="Notedebasdepage"/>
              <w:rPr>
                <w:sz w:val="22"/>
                <w:szCs w:val="22"/>
                <w:lang w:val="fr-BE"/>
              </w:rPr>
            </w:pPr>
            <w:r w:rsidRPr="00E3354A">
              <w:rPr>
                <w:sz w:val="22"/>
                <w:szCs w:val="22"/>
                <w:lang w:val="fr-BE"/>
              </w:rPr>
              <w:t>Aide au repeuplement du cheptel apicole de l’Union</w:t>
            </w:r>
          </w:p>
        </w:tc>
        <w:tc>
          <w:tcPr>
            <w:tcW w:w="1701" w:type="dxa"/>
            <w:shd w:val="clear" w:color="auto" w:fill="F2F2F2" w:themeFill="background1" w:themeFillShade="F2"/>
            <w:vAlign w:val="center"/>
          </w:tcPr>
          <w:p w:rsidR="00CD5E95" w:rsidRPr="00E3354A" w:rsidRDefault="00CD5E95" w:rsidP="00E52431">
            <w:pPr>
              <w:jc w:val="right"/>
              <w:rPr>
                <w:lang w:val="fr-BE"/>
              </w:rPr>
            </w:pPr>
            <w:r w:rsidRPr="00E3354A">
              <w:rPr>
                <w:lang w:val="fr-BE"/>
              </w:rPr>
              <w:t>0</w:t>
            </w:r>
          </w:p>
        </w:tc>
        <w:tc>
          <w:tcPr>
            <w:tcW w:w="426" w:type="dxa"/>
            <w:vAlign w:val="center"/>
          </w:tcPr>
          <w:p w:rsidR="00CD5E95" w:rsidRPr="00E3354A" w:rsidRDefault="00CD5E95" w:rsidP="00E52431">
            <w:pPr>
              <w:rPr>
                <w:lang w:val="fr-BE"/>
              </w:rPr>
            </w:pPr>
            <w:r w:rsidRPr="00E3354A">
              <w:rPr>
                <w:lang w:val="fr-BE"/>
              </w:rPr>
              <w:t>€</w:t>
            </w:r>
          </w:p>
        </w:tc>
        <w:tc>
          <w:tcPr>
            <w:tcW w:w="1559" w:type="dxa"/>
            <w:shd w:val="clear" w:color="auto" w:fill="F2F2F2" w:themeFill="background1" w:themeFillShade="F2"/>
            <w:vAlign w:val="center"/>
          </w:tcPr>
          <w:p w:rsidR="00CD5E95" w:rsidRPr="00E3354A" w:rsidRDefault="00CD5E95" w:rsidP="00E52431">
            <w:pPr>
              <w:jc w:val="right"/>
              <w:rPr>
                <w:lang w:val="fr-BE"/>
              </w:rPr>
            </w:pPr>
          </w:p>
        </w:tc>
        <w:tc>
          <w:tcPr>
            <w:tcW w:w="425" w:type="dxa"/>
            <w:vAlign w:val="center"/>
          </w:tcPr>
          <w:p w:rsidR="00CD5E95" w:rsidRPr="00E3354A" w:rsidRDefault="00CD5E95" w:rsidP="00E52431">
            <w:pPr>
              <w:rPr>
                <w:lang w:val="fr-BE"/>
              </w:rPr>
            </w:pPr>
            <w:r w:rsidRPr="00E3354A">
              <w:rPr>
                <w:lang w:val="fr-BE"/>
              </w:rPr>
              <w:t>€</w:t>
            </w:r>
          </w:p>
        </w:tc>
        <w:tc>
          <w:tcPr>
            <w:tcW w:w="1843" w:type="dxa"/>
            <w:shd w:val="clear" w:color="auto" w:fill="F2F2F2" w:themeFill="background1" w:themeFillShade="F2"/>
            <w:vAlign w:val="center"/>
          </w:tcPr>
          <w:p w:rsidR="00CD5E95" w:rsidRPr="00E3354A" w:rsidRDefault="00CD5E95" w:rsidP="00E52431">
            <w:pPr>
              <w:jc w:val="right"/>
              <w:rPr>
                <w:b/>
                <w:lang w:val="fr-BE"/>
              </w:rPr>
            </w:pPr>
          </w:p>
        </w:tc>
        <w:tc>
          <w:tcPr>
            <w:tcW w:w="312" w:type="dxa"/>
            <w:vAlign w:val="center"/>
          </w:tcPr>
          <w:p w:rsidR="00CD5E95" w:rsidRPr="00E3354A" w:rsidRDefault="00CD5E95" w:rsidP="00E52431">
            <w:pPr>
              <w:rPr>
                <w:lang w:val="fr-BE"/>
              </w:rPr>
            </w:pPr>
            <w:r w:rsidRPr="00E3354A">
              <w:rPr>
                <w:lang w:val="fr-BE"/>
              </w:rPr>
              <w:t>€</w:t>
            </w:r>
          </w:p>
        </w:tc>
      </w:tr>
      <w:tr w:rsidR="00CD5E95" w:rsidRPr="00E3354A" w:rsidTr="00EA5697">
        <w:trPr>
          <w:trHeight w:val="567"/>
        </w:trPr>
        <w:tc>
          <w:tcPr>
            <w:tcW w:w="568" w:type="dxa"/>
          </w:tcPr>
          <w:p w:rsidR="00CD5E95" w:rsidRPr="00E3354A" w:rsidRDefault="00CD5E95" w:rsidP="00E52431">
            <w:pPr>
              <w:rPr>
                <w:lang w:val="fr-BE"/>
              </w:rPr>
            </w:pPr>
            <w:r w:rsidRPr="00E3354A">
              <w:rPr>
                <w:lang w:val="fr-BE"/>
              </w:rPr>
              <w:t>(f)</w:t>
            </w:r>
          </w:p>
        </w:tc>
        <w:tc>
          <w:tcPr>
            <w:tcW w:w="2976" w:type="dxa"/>
          </w:tcPr>
          <w:p w:rsidR="00CD5E95" w:rsidRPr="00E3354A" w:rsidRDefault="00CD5E95" w:rsidP="00E52431">
            <w:pPr>
              <w:rPr>
                <w:lang w:val="fr-BE"/>
              </w:rPr>
            </w:pPr>
            <w:r w:rsidRPr="00E3354A">
              <w:rPr>
                <w:lang w:val="fr-BE"/>
              </w:rPr>
              <w:t>Coopération avec des organismes spécialisés en vue de la mise en œuvre de programmes de recherche appliquée dans le domaine de l’apiculture et des produits issus de l’apiculture</w:t>
            </w:r>
          </w:p>
        </w:tc>
        <w:tc>
          <w:tcPr>
            <w:tcW w:w="1701" w:type="dxa"/>
            <w:shd w:val="clear" w:color="auto" w:fill="F2F2F2" w:themeFill="background1" w:themeFillShade="F2"/>
            <w:vAlign w:val="center"/>
          </w:tcPr>
          <w:p w:rsidR="00CD5E95" w:rsidRPr="00E3354A" w:rsidRDefault="00CD5E95" w:rsidP="00E52431">
            <w:pPr>
              <w:jc w:val="right"/>
              <w:rPr>
                <w:lang w:val="fr-BE"/>
              </w:rPr>
            </w:pPr>
            <w:r>
              <w:rPr>
                <w:lang w:val="fr-BE"/>
              </w:rPr>
              <w:t>0</w:t>
            </w:r>
          </w:p>
        </w:tc>
        <w:tc>
          <w:tcPr>
            <w:tcW w:w="426" w:type="dxa"/>
            <w:vAlign w:val="center"/>
          </w:tcPr>
          <w:p w:rsidR="00CD5E95" w:rsidRPr="00E3354A" w:rsidRDefault="00CD5E95" w:rsidP="00E52431">
            <w:pPr>
              <w:rPr>
                <w:lang w:val="fr-BE"/>
              </w:rPr>
            </w:pPr>
            <w:r w:rsidRPr="00E3354A">
              <w:rPr>
                <w:lang w:val="fr-BE"/>
              </w:rPr>
              <w:t>€</w:t>
            </w:r>
          </w:p>
        </w:tc>
        <w:tc>
          <w:tcPr>
            <w:tcW w:w="1559" w:type="dxa"/>
            <w:shd w:val="clear" w:color="auto" w:fill="F2F2F2" w:themeFill="background1" w:themeFillShade="F2"/>
            <w:vAlign w:val="center"/>
          </w:tcPr>
          <w:p w:rsidR="00CD5E95" w:rsidRPr="00E3354A" w:rsidRDefault="00CD5E95" w:rsidP="00E52431">
            <w:pPr>
              <w:jc w:val="right"/>
              <w:rPr>
                <w:lang w:val="fr-BE"/>
              </w:rPr>
            </w:pPr>
          </w:p>
        </w:tc>
        <w:tc>
          <w:tcPr>
            <w:tcW w:w="425" w:type="dxa"/>
            <w:vAlign w:val="center"/>
          </w:tcPr>
          <w:p w:rsidR="00CD5E95" w:rsidRPr="00E3354A" w:rsidRDefault="00CD5E95" w:rsidP="00E52431">
            <w:pPr>
              <w:rPr>
                <w:lang w:val="fr-BE"/>
              </w:rPr>
            </w:pPr>
            <w:r w:rsidRPr="00E3354A">
              <w:rPr>
                <w:lang w:val="fr-BE"/>
              </w:rPr>
              <w:t>€</w:t>
            </w:r>
          </w:p>
        </w:tc>
        <w:tc>
          <w:tcPr>
            <w:tcW w:w="1843" w:type="dxa"/>
            <w:shd w:val="clear" w:color="auto" w:fill="F2F2F2" w:themeFill="background1" w:themeFillShade="F2"/>
            <w:vAlign w:val="center"/>
          </w:tcPr>
          <w:p w:rsidR="00CD5E95" w:rsidRPr="00E3354A" w:rsidRDefault="00CD5E95" w:rsidP="00E52431">
            <w:pPr>
              <w:jc w:val="right"/>
              <w:rPr>
                <w:b/>
                <w:lang w:val="fr-BE"/>
              </w:rPr>
            </w:pPr>
          </w:p>
        </w:tc>
        <w:tc>
          <w:tcPr>
            <w:tcW w:w="312" w:type="dxa"/>
            <w:vAlign w:val="center"/>
          </w:tcPr>
          <w:p w:rsidR="00CD5E95" w:rsidRPr="00E3354A" w:rsidRDefault="00CD5E95" w:rsidP="00E52431">
            <w:pPr>
              <w:rPr>
                <w:lang w:val="fr-BE"/>
              </w:rPr>
            </w:pPr>
            <w:r w:rsidRPr="00E3354A">
              <w:rPr>
                <w:lang w:val="fr-BE"/>
              </w:rPr>
              <w:t>€</w:t>
            </w:r>
          </w:p>
        </w:tc>
      </w:tr>
      <w:tr w:rsidR="00CD5E95" w:rsidRPr="00E3354A" w:rsidTr="00EA5697">
        <w:trPr>
          <w:trHeight w:val="567"/>
        </w:trPr>
        <w:tc>
          <w:tcPr>
            <w:tcW w:w="568" w:type="dxa"/>
            <w:vAlign w:val="center"/>
          </w:tcPr>
          <w:p w:rsidR="00CD5E95" w:rsidRPr="00E3354A" w:rsidRDefault="00CD5E95" w:rsidP="00E52431">
            <w:pPr>
              <w:rPr>
                <w:lang w:val="fr-BE"/>
              </w:rPr>
            </w:pPr>
            <w:r w:rsidRPr="00E3354A">
              <w:rPr>
                <w:lang w:val="fr-BE"/>
              </w:rPr>
              <w:t>(g)</w:t>
            </w:r>
          </w:p>
        </w:tc>
        <w:tc>
          <w:tcPr>
            <w:tcW w:w="2976" w:type="dxa"/>
            <w:vAlign w:val="center"/>
          </w:tcPr>
          <w:p w:rsidR="00CD5E95" w:rsidRPr="00E3354A" w:rsidRDefault="00CD5E95" w:rsidP="00E52431">
            <w:pPr>
              <w:pStyle w:val="Notedebasdepage"/>
              <w:rPr>
                <w:sz w:val="22"/>
                <w:szCs w:val="22"/>
                <w:lang w:val="fr-BE"/>
              </w:rPr>
            </w:pPr>
            <w:r w:rsidRPr="00E3354A">
              <w:rPr>
                <w:sz w:val="22"/>
                <w:szCs w:val="22"/>
                <w:lang w:val="fr-BE"/>
              </w:rPr>
              <w:t>Suivi du marché</w:t>
            </w:r>
          </w:p>
        </w:tc>
        <w:tc>
          <w:tcPr>
            <w:tcW w:w="1701" w:type="dxa"/>
            <w:shd w:val="clear" w:color="auto" w:fill="F2F2F2" w:themeFill="background1" w:themeFillShade="F2"/>
            <w:vAlign w:val="center"/>
          </w:tcPr>
          <w:p w:rsidR="00CD5E95" w:rsidRPr="00E3354A" w:rsidRDefault="00455B87" w:rsidP="00E52431">
            <w:pPr>
              <w:jc w:val="right"/>
              <w:rPr>
                <w:lang w:val="fr-BE"/>
              </w:rPr>
            </w:pPr>
            <w:r w:rsidRPr="00455B87">
              <w:rPr>
                <w:lang w:val="fr-BE"/>
              </w:rPr>
              <w:t>3 800.44</w:t>
            </w:r>
          </w:p>
        </w:tc>
        <w:tc>
          <w:tcPr>
            <w:tcW w:w="426" w:type="dxa"/>
            <w:vAlign w:val="center"/>
          </w:tcPr>
          <w:p w:rsidR="00CD5E95" w:rsidRPr="00E3354A" w:rsidRDefault="00CD5E95" w:rsidP="00E52431">
            <w:pPr>
              <w:rPr>
                <w:lang w:val="fr-BE"/>
              </w:rPr>
            </w:pPr>
            <w:r w:rsidRPr="00E3354A">
              <w:rPr>
                <w:lang w:val="fr-BE"/>
              </w:rPr>
              <w:t>€</w:t>
            </w:r>
          </w:p>
        </w:tc>
        <w:tc>
          <w:tcPr>
            <w:tcW w:w="1559" w:type="dxa"/>
            <w:shd w:val="clear" w:color="auto" w:fill="F2F2F2" w:themeFill="background1" w:themeFillShade="F2"/>
            <w:vAlign w:val="center"/>
          </w:tcPr>
          <w:p w:rsidR="00CD5E95" w:rsidRPr="00E3354A" w:rsidRDefault="00455B87" w:rsidP="00E52431">
            <w:pPr>
              <w:jc w:val="right"/>
              <w:rPr>
                <w:lang w:val="fr-BE"/>
              </w:rPr>
            </w:pPr>
            <w:r w:rsidRPr="00455B87">
              <w:rPr>
                <w:lang w:val="fr-BE"/>
              </w:rPr>
              <w:t>3 800.44</w:t>
            </w:r>
          </w:p>
        </w:tc>
        <w:tc>
          <w:tcPr>
            <w:tcW w:w="425" w:type="dxa"/>
            <w:vAlign w:val="center"/>
          </w:tcPr>
          <w:p w:rsidR="00CD5E95" w:rsidRPr="00E3354A" w:rsidRDefault="00CD5E95" w:rsidP="00E52431">
            <w:pPr>
              <w:rPr>
                <w:lang w:val="fr-BE"/>
              </w:rPr>
            </w:pPr>
            <w:r w:rsidRPr="00E3354A">
              <w:rPr>
                <w:lang w:val="fr-BE"/>
              </w:rPr>
              <w:t>€</w:t>
            </w:r>
          </w:p>
        </w:tc>
        <w:tc>
          <w:tcPr>
            <w:tcW w:w="1843" w:type="dxa"/>
            <w:shd w:val="clear" w:color="auto" w:fill="F2F2F2" w:themeFill="background1" w:themeFillShade="F2"/>
            <w:vAlign w:val="center"/>
          </w:tcPr>
          <w:p w:rsidR="00CD5E95" w:rsidRPr="00E3354A" w:rsidRDefault="00455B87" w:rsidP="00E52431">
            <w:pPr>
              <w:jc w:val="right"/>
              <w:rPr>
                <w:b/>
                <w:lang w:val="fr-BE"/>
              </w:rPr>
            </w:pPr>
            <w:r w:rsidRPr="00455B87">
              <w:rPr>
                <w:lang w:val="fr-BE"/>
              </w:rPr>
              <w:t>3 800.44</w:t>
            </w:r>
          </w:p>
        </w:tc>
        <w:tc>
          <w:tcPr>
            <w:tcW w:w="312" w:type="dxa"/>
            <w:vAlign w:val="center"/>
          </w:tcPr>
          <w:p w:rsidR="00CD5E95" w:rsidRPr="00E3354A" w:rsidRDefault="00CD5E95" w:rsidP="00E52431">
            <w:pPr>
              <w:rPr>
                <w:lang w:val="fr-BE"/>
              </w:rPr>
            </w:pPr>
            <w:r w:rsidRPr="00E3354A">
              <w:rPr>
                <w:lang w:val="fr-BE"/>
              </w:rPr>
              <w:t>€</w:t>
            </w:r>
          </w:p>
        </w:tc>
      </w:tr>
      <w:tr w:rsidR="00CD5E95" w:rsidRPr="00E3354A" w:rsidTr="00EA5697">
        <w:trPr>
          <w:trHeight w:val="567"/>
        </w:trPr>
        <w:tc>
          <w:tcPr>
            <w:tcW w:w="568" w:type="dxa"/>
          </w:tcPr>
          <w:p w:rsidR="00CD5E95" w:rsidRPr="00E3354A" w:rsidRDefault="00CD5E95" w:rsidP="00E52431">
            <w:pPr>
              <w:rPr>
                <w:lang w:val="fr-BE"/>
              </w:rPr>
            </w:pPr>
            <w:r w:rsidRPr="00E3354A">
              <w:rPr>
                <w:lang w:val="fr-BE"/>
              </w:rPr>
              <w:t>(h)</w:t>
            </w:r>
          </w:p>
        </w:tc>
        <w:tc>
          <w:tcPr>
            <w:tcW w:w="2976" w:type="dxa"/>
            <w:vAlign w:val="center"/>
          </w:tcPr>
          <w:p w:rsidR="00CD5E95" w:rsidRPr="00E3354A" w:rsidRDefault="00CD5E95" w:rsidP="00E52431">
            <w:pPr>
              <w:rPr>
                <w:lang w:val="fr-BE"/>
              </w:rPr>
            </w:pPr>
            <w:r w:rsidRPr="00E3354A">
              <w:rPr>
                <w:lang w:val="fr-BE"/>
              </w:rPr>
              <w:t>Amélioration de la qualité des produits en vue d’une meilleure mise en valeur des produits sur le marché</w:t>
            </w:r>
          </w:p>
        </w:tc>
        <w:tc>
          <w:tcPr>
            <w:tcW w:w="1701" w:type="dxa"/>
            <w:shd w:val="clear" w:color="auto" w:fill="F2F2F2" w:themeFill="background1" w:themeFillShade="F2"/>
            <w:vAlign w:val="center"/>
          </w:tcPr>
          <w:p w:rsidR="00CD5E95" w:rsidRPr="00E3354A" w:rsidRDefault="00CD5E95" w:rsidP="00E52431">
            <w:pPr>
              <w:jc w:val="right"/>
              <w:rPr>
                <w:lang w:val="fr-BE"/>
              </w:rPr>
            </w:pPr>
            <w:r>
              <w:rPr>
                <w:lang w:val="fr-BE"/>
              </w:rPr>
              <w:t>0</w:t>
            </w:r>
          </w:p>
        </w:tc>
        <w:tc>
          <w:tcPr>
            <w:tcW w:w="426" w:type="dxa"/>
            <w:vAlign w:val="center"/>
          </w:tcPr>
          <w:p w:rsidR="00CD5E95" w:rsidRPr="00E3354A" w:rsidRDefault="00CD5E95" w:rsidP="00E52431">
            <w:pPr>
              <w:rPr>
                <w:lang w:val="fr-BE"/>
              </w:rPr>
            </w:pPr>
            <w:r w:rsidRPr="00E3354A">
              <w:rPr>
                <w:lang w:val="fr-BE"/>
              </w:rPr>
              <w:t>€</w:t>
            </w:r>
          </w:p>
        </w:tc>
        <w:tc>
          <w:tcPr>
            <w:tcW w:w="1559" w:type="dxa"/>
            <w:shd w:val="clear" w:color="auto" w:fill="F2F2F2" w:themeFill="background1" w:themeFillShade="F2"/>
            <w:vAlign w:val="center"/>
          </w:tcPr>
          <w:p w:rsidR="00CD5E95" w:rsidRPr="00E3354A" w:rsidRDefault="00CD5E95" w:rsidP="00E52431">
            <w:pPr>
              <w:jc w:val="right"/>
              <w:rPr>
                <w:lang w:val="fr-BE"/>
              </w:rPr>
            </w:pPr>
          </w:p>
        </w:tc>
        <w:tc>
          <w:tcPr>
            <w:tcW w:w="425" w:type="dxa"/>
            <w:vAlign w:val="center"/>
          </w:tcPr>
          <w:p w:rsidR="00CD5E95" w:rsidRPr="00E3354A" w:rsidRDefault="00CD5E95" w:rsidP="00E52431">
            <w:pPr>
              <w:rPr>
                <w:lang w:val="fr-BE"/>
              </w:rPr>
            </w:pPr>
            <w:r w:rsidRPr="00E3354A">
              <w:rPr>
                <w:lang w:val="fr-BE"/>
              </w:rPr>
              <w:t>€</w:t>
            </w:r>
          </w:p>
        </w:tc>
        <w:tc>
          <w:tcPr>
            <w:tcW w:w="1843" w:type="dxa"/>
            <w:shd w:val="clear" w:color="auto" w:fill="F2F2F2" w:themeFill="background1" w:themeFillShade="F2"/>
            <w:vAlign w:val="center"/>
          </w:tcPr>
          <w:p w:rsidR="00CD5E95" w:rsidRPr="00E3354A" w:rsidRDefault="00CD5E95" w:rsidP="00E52431">
            <w:pPr>
              <w:jc w:val="right"/>
              <w:rPr>
                <w:b/>
                <w:lang w:val="fr-BE"/>
              </w:rPr>
            </w:pPr>
          </w:p>
        </w:tc>
        <w:tc>
          <w:tcPr>
            <w:tcW w:w="312" w:type="dxa"/>
            <w:vAlign w:val="center"/>
          </w:tcPr>
          <w:p w:rsidR="00CD5E95" w:rsidRPr="00E3354A" w:rsidRDefault="00CD5E95" w:rsidP="00E52431">
            <w:pPr>
              <w:rPr>
                <w:lang w:val="fr-BE"/>
              </w:rPr>
            </w:pPr>
            <w:r w:rsidRPr="00E3354A">
              <w:rPr>
                <w:lang w:val="fr-BE"/>
              </w:rPr>
              <w:t>€</w:t>
            </w:r>
          </w:p>
        </w:tc>
      </w:tr>
      <w:tr w:rsidR="004B2DA2" w:rsidRPr="00E3354A" w:rsidTr="00EA5697">
        <w:trPr>
          <w:trHeight w:val="567"/>
        </w:trPr>
        <w:tc>
          <w:tcPr>
            <w:tcW w:w="568" w:type="dxa"/>
          </w:tcPr>
          <w:p w:rsidR="004B2DA2" w:rsidRPr="00E3354A" w:rsidRDefault="004B2DA2" w:rsidP="004B2DA2">
            <w:pPr>
              <w:rPr>
                <w:lang w:val="fr-BE"/>
              </w:rPr>
            </w:pPr>
          </w:p>
        </w:tc>
        <w:tc>
          <w:tcPr>
            <w:tcW w:w="2976" w:type="dxa"/>
            <w:vAlign w:val="center"/>
          </w:tcPr>
          <w:p w:rsidR="004B2DA2" w:rsidRPr="00E3354A" w:rsidRDefault="004B2DA2" w:rsidP="004B2DA2">
            <w:pPr>
              <w:rPr>
                <w:b/>
                <w:lang w:val="fr-BE"/>
              </w:rPr>
            </w:pPr>
            <w:r w:rsidRPr="00E3354A">
              <w:rPr>
                <w:b/>
                <w:lang w:val="fr-BE"/>
              </w:rPr>
              <w:t>TOTAL</w:t>
            </w:r>
          </w:p>
        </w:tc>
        <w:tc>
          <w:tcPr>
            <w:tcW w:w="1701" w:type="dxa"/>
            <w:shd w:val="clear" w:color="auto" w:fill="F2F2F2" w:themeFill="background1" w:themeFillShade="F2"/>
            <w:vAlign w:val="center"/>
          </w:tcPr>
          <w:p w:rsidR="004B2DA2" w:rsidRPr="00E3354A" w:rsidRDefault="004B2DA2" w:rsidP="004B2DA2">
            <w:pPr>
              <w:jc w:val="right"/>
              <w:rPr>
                <w:b/>
                <w:lang w:val="fr-BE"/>
              </w:rPr>
            </w:pPr>
            <w:r w:rsidRPr="004B2DA2">
              <w:rPr>
                <w:b/>
                <w:lang w:val="fr-BE"/>
              </w:rPr>
              <w:t xml:space="preserve">160 312.08 </w:t>
            </w:r>
          </w:p>
        </w:tc>
        <w:tc>
          <w:tcPr>
            <w:tcW w:w="426" w:type="dxa"/>
            <w:vAlign w:val="center"/>
          </w:tcPr>
          <w:p w:rsidR="004B2DA2" w:rsidRPr="00E3354A" w:rsidRDefault="004B2DA2" w:rsidP="004B2DA2">
            <w:pPr>
              <w:rPr>
                <w:b/>
                <w:lang w:val="fr-BE"/>
              </w:rPr>
            </w:pPr>
            <w:r w:rsidRPr="00E3354A">
              <w:rPr>
                <w:b/>
                <w:lang w:val="fr-BE"/>
              </w:rPr>
              <w:t>€</w:t>
            </w:r>
          </w:p>
        </w:tc>
        <w:tc>
          <w:tcPr>
            <w:tcW w:w="1559" w:type="dxa"/>
            <w:shd w:val="clear" w:color="auto" w:fill="F2F2F2" w:themeFill="background1" w:themeFillShade="F2"/>
            <w:vAlign w:val="center"/>
          </w:tcPr>
          <w:p w:rsidR="004B2DA2" w:rsidRPr="00E3354A" w:rsidRDefault="004B2DA2" w:rsidP="004B2DA2">
            <w:pPr>
              <w:jc w:val="right"/>
              <w:rPr>
                <w:b/>
                <w:lang w:val="fr-BE"/>
              </w:rPr>
            </w:pPr>
            <w:r w:rsidRPr="004B2DA2">
              <w:rPr>
                <w:b/>
                <w:lang w:val="fr-BE"/>
              </w:rPr>
              <w:t xml:space="preserve">160 386.93 </w:t>
            </w:r>
          </w:p>
        </w:tc>
        <w:tc>
          <w:tcPr>
            <w:tcW w:w="425" w:type="dxa"/>
            <w:vAlign w:val="center"/>
          </w:tcPr>
          <w:p w:rsidR="004B2DA2" w:rsidRPr="00E3354A" w:rsidRDefault="004B2DA2" w:rsidP="004B2DA2">
            <w:pPr>
              <w:rPr>
                <w:b/>
                <w:lang w:val="fr-BE"/>
              </w:rPr>
            </w:pPr>
            <w:r w:rsidRPr="00E3354A">
              <w:rPr>
                <w:b/>
                <w:lang w:val="fr-BE"/>
              </w:rPr>
              <w:t>€</w:t>
            </w:r>
          </w:p>
        </w:tc>
        <w:tc>
          <w:tcPr>
            <w:tcW w:w="1843" w:type="dxa"/>
            <w:shd w:val="clear" w:color="auto" w:fill="F2F2F2" w:themeFill="background1" w:themeFillShade="F2"/>
            <w:vAlign w:val="center"/>
          </w:tcPr>
          <w:p w:rsidR="004B2DA2" w:rsidRPr="00E3354A" w:rsidRDefault="004B2DA2" w:rsidP="004B2DA2">
            <w:pPr>
              <w:jc w:val="right"/>
              <w:rPr>
                <w:b/>
                <w:lang w:val="fr-BE"/>
              </w:rPr>
            </w:pPr>
            <w:r w:rsidRPr="004B2DA2">
              <w:rPr>
                <w:b/>
                <w:lang w:val="fr-BE"/>
              </w:rPr>
              <w:t xml:space="preserve">160 237.24 </w:t>
            </w:r>
          </w:p>
        </w:tc>
        <w:tc>
          <w:tcPr>
            <w:tcW w:w="312" w:type="dxa"/>
            <w:vAlign w:val="center"/>
          </w:tcPr>
          <w:p w:rsidR="004B2DA2" w:rsidRPr="00E3354A" w:rsidRDefault="004B2DA2" w:rsidP="004B2DA2">
            <w:pPr>
              <w:rPr>
                <w:b/>
                <w:lang w:val="fr-BE"/>
              </w:rPr>
            </w:pPr>
            <w:r w:rsidRPr="00E3354A">
              <w:rPr>
                <w:b/>
                <w:lang w:val="fr-BE"/>
              </w:rPr>
              <w:t>€</w:t>
            </w:r>
          </w:p>
        </w:tc>
      </w:tr>
    </w:tbl>
    <w:p w:rsidR="00CD5E95" w:rsidRPr="00E3354A" w:rsidRDefault="00CD5E95" w:rsidP="00E52431">
      <w:pPr>
        <w:pStyle w:val="Notedebasdepage"/>
        <w:rPr>
          <w:sz w:val="22"/>
          <w:szCs w:val="22"/>
          <w:lang w:val="fr-BE"/>
        </w:rPr>
      </w:pPr>
    </w:p>
    <w:p w:rsidR="00CD5E95" w:rsidRPr="00E3354A" w:rsidRDefault="00CD5E95" w:rsidP="00E52431">
      <w:pPr>
        <w:pStyle w:val="Notedebasdepage"/>
        <w:rPr>
          <w:sz w:val="22"/>
          <w:szCs w:val="22"/>
          <w:lang w:val="fr-BE"/>
        </w:rPr>
      </w:pPr>
    </w:p>
    <w:p w:rsidR="00CD5E95" w:rsidRDefault="00CD5E95">
      <w:r>
        <w:br w:type="page"/>
      </w:r>
    </w:p>
    <w:p w:rsidR="00CD5E95" w:rsidRPr="00E3354A" w:rsidRDefault="00CD5E95" w:rsidP="00E52431">
      <w:pPr>
        <w:pStyle w:val="Notedebasdepage"/>
        <w:rPr>
          <w:sz w:val="22"/>
          <w:szCs w:val="22"/>
          <w:lang w:val="fr-BE"/>
        </w:rPr>
      </w:pPr>
      <w:r w:rsidRPr="00E3354A">
        <w:rPr>
          <w:sz w:val="22"/>
          <w:szCs w:val="22"/>
          <w:lang w:val="fr-BE"/>
        </w:rPr>
        <w:lastRenderedPageBreak/>
        <w:t xml:space="preserve"> (a) assistance technique aux apiculteurs et organisations d’apiculteurs,</w:t>
      </w:r>
    </w:p>
    <w:p w:rsidR="00CD5E95" w:rsidRPr="00E3354A" w:rsidRDefault="00CD5E95" w:rsidP="00E52431">
      <w:pPr>
        <w:pStyle w:val="Notedebasdepage"/>
        <w:rPr>
          <w:sz w:val="22"/>
          <w:szCs w:val="22"/>
          <w:lang w:val="fr-BE"/>
        </w:rPr>
      </w:pPr>
      <w:r w:rsidRPr="00E3354A">
        <w:rPr>
          <w:sz w:val="22"/>
          <w:szCs w:val="22"/>
          <w:lang w:val="fr-BE"/>
        </w:rPr>
        <w:t>(b) lutte contre les agresseurs et les maladies de la ruche, en particulier la varroase</w:t>
      </w:r>
    </w:p>
    <w:p w:rsidR="00CD5E95" w:rsidRPr="00E3354A" w:rsidRDefault="00CD5E95" w:rsidP="00E52431">
      <w:pPr>
        <w:pStyle w:val="Notedebasdepage"/>
        <w:rPr>
          <w:sz w:val="22"/>
          <w:szCs w:val="22"/>
          <w:lang w:val="fr-BE"/>
        </w:rPr>
      </w:pPr>
      <w:r w:rsidRPr="00E3354A">
        <w:rPr>
          <w:sz w:val="22"/>
          <w:szCs w:val="22"/>
          <w:lang w:val="fr-BE"/>
        </w:rPr>
        <w:t>(c) rationalisation de la transhumance</w:t>
      </w:r>
    </w:p>
    <w:p w:rsidR="00CD5E95" w:rsidRPr="00E3354A" w:rsidRDefault="00CD5E95" w:rsidP="00E52431">
      <w:pPr>
        <w:pStyle w:val="Notedebasdepage"/>
        <w:rPr>
          <w:sz w:val="22"/>
          <w:szCs w:val="22"/>
          <w:lang w:val="fr-BE"/>
        </w:rPr>
      </w:pPr>
      <w:r w:rsidRPr="00E3354A">
        <w:rPr>
          <w:sz w:val="22"/>
          <w:szCs w:val="22"/>
          <w:lang w:val="fr-BE"/>
        </w:rPr>
        <w:t>(d) mesures de soutien des laboratoires d’analyses des produits de la ruche en vue d’aider les apiculteurs à commercialiser et valoriser leurs produits</w:t>
      </w:r>
    </w:p>
    <w:p w:rsidR="00CD5E95" w:rsidRPr="00E3354A" w:rsidRDefault="00CD5E95" w:rsidP="00E52431">
      <w:pPr>
        <w:pStyle w:val="Notedebasdepage"/>
        <w:rPr>
          <w:sz w:val="22"/>
          <w:szCs w:val="22"/>
          <w:lang w:val="fr-BE"/>
        </w:rPr>
      </w:pPr>
      <w:r w:rsidRPr="00E3354A">
        <w:rPr>
          <w:sz w:val="22"/>
          <w:szCs w:val="22"/>
          <w:lang w:val="fr-BE"/>
        </w:rPr>
        <w:t>(e) aide au repeuplement du cheptel apicole de l’Union</w:t>
      </w:r>
    </w:p>
    <w:p w:rsidR="00CD5E95" w:rsidRPr="00E3354A" w:rsidRDefault="00CD5E95" w:rsidP="00E52431">
      <w:pPr>
        <w:pStyle w:val="Notedebasdepage"/>
        <w:rPr>
          <w:sz w:val="22"/>
          <w:szCs w:val="22"/>
          <w:lang w:val="fr-BE"/>
        </w:rPr>
      </w:pPr>
      <w:r w:rsidRPr="00E3354A">
        <w:rPr>
          <w:sz w:val="22"/>
          <w:szCs w:val="22"/>
          <w:lang w:val="fr-BE"/>
        </w:rPr>
        <w:t>(f) coopération avec des organismes spécialisés en vue de la mise en œuvre de programmes de recherche appliquée dans le domaine de l’apiculture et des produits issus de l’apiculture</w:t>
      </w:r>
    </w:p>
    <w:p w:rsidR="00CD5E95" w:rsidRPr="00E3354A" w:rsidRDefault="00CD5E95" w:rsidP="00E52431">
      <w:pPr>
        <w:pStyle w:val="Notedebasdepage"/>
        <w:rPr>
          <w:sz w:val="22"/>
          <w:szCs w:val="22"/>
          <w:lang w:val="fr-BE"/>
        </w:rPr>
      </w:pPr>
      <w:r w:rsidRPr="00E3354A">
        <w:rPr>
          <w:sz w:val="22"/>
          <w:szCs w:val="22"/>
          <w:lang w:val="fr-BE"/>
        </w:rPr>
        <w:t>(g) suivi du marché</w:t>
      </w:r>
    </w:p>
    <w:p w:rsidR="00CD5E95" w:rsidRPr="00E3354A" w:rsidRDefault="00CD5E95" w:rsidP="00E52431">
      <w:pPr>
        <w:pStyle w:val="Notedebasdepage"/>
        <w:rPr>
          <w:sz w:val="22"/>
          <w:szCs w:val="22"/>
          <w:lang w:val="fr-BE"/>
        </w:rPr>
      </w:pPr>
      <w:r w:rsidRPr="00E3354A">
        <w:rPr>
          <w:sz w:val="22"/>
          <w:szCs w:val="22"/>
          <w:lang w:val="fr-BE"/>
        </w:rPr>
        <w:t>(h) amélioration de la qualité des produits en vue d’une meilleure mise en valeur des produits sur le marché.</w:t>
      </w:r>
    </w:p>
    <w:tbl>
      <w:tblPr>
        <w:tblStyle w:val="Grilledutableau"/>
        <w:tblW w:w="0" w:type="auto"/>
        <w:tblLook w:val="04A0" w:firstRow="1" w:lastRow="0" w:firstColumn="1" w:lastColumn="0" w:noHBand="0" w:noVBand="1"/>
      </w:tblPr>
      <w:tblGrid>
        <w:gridCol w:w="391"/>
        <w:gridCol w:w="8671"/>
      </w:tblGrid>
      <w:tr w:rsidR="00CD5E95" w:rsidRPr="00B11DA0" w:rsidTr="00E52431">
        <w:tc>
          <w:tcPr>
            <w:tcW w:w="392" w:type="dxa"/>
          </w:tcPr>
          <w:p w:rsidR="00CD5E95" w:rsidRPr="00B3163D" w:rsidRDefault="00CD5E95" w:rsidP="00E52431">
            <w:pPr>
              <w:jc w:val="center"/>
              <w:rPr>
                <w:b/>
                <w:sz w:val="20"/>
                <w:szCs w:val="20"/>
                <w:lang w:val="fr-BE"/>
              </w:rPr>
            </w:pPr>
          </w:p>
        </w:tc>
        <w:tc>
          <w:tcPr>
            <w:tcW w:w="8788" w:type="dxa"/>
          </w:tcPr>
          <w:p w:rsidR="00CD5E95" w:rsidRPr="00B3163D" w:rsidRDefault="00CD5E95" w:rsidP="00E52431">
            <w:pPr>
              <w:jc w:val="center"/>
              <w:rPr>
                <w:b/>
                <w:sz w:val="20"/>
                <w:szCs w:val="20"/>
                <w:lang w:val="fr-BE"/>
              </w:rPr>
            </w:pPr>
            <w:r w:rsidRPr="00A20681">
              <w:rPr>
                <w:b/>
                <w:sz w:val="20"/>
                <w:szCs w:val="20"/>
                <w:lang w:val="fr-BE"/>
              </w:rPr>
              <w:t>En Wallonie et à Bruxelles</w:t>
            </w:r>
          </w:p>
        </w:tc>
      </w:tr>
      <w:tr w:rsidR="00CD5E95" w:rsidRPr="00B11DA0" w:rsidTr="00E52431">
        <w:tc>
          <w:tcPr>
            <w:tcW w:w="392" w:type="dxa"/>
          </w:tcPr>
          <w:p w:rsidR="00CD5E95" w:rsidRPr="00B3163D" w:rsidRDefault="00CD5E95" w:rsidP="00E52431">
            <w:pPr>
              <w:jc w:val="center"/>
              <w:rPr>
                <w:b/>
                <w:sz w:val="20"/>
                <w:szCs w:val="20"/>
                <w:lang w:val="fr-BE"/>
              </w:rPr>
            </w:pPr>
          </w:p>
          <w:p w:rsidR="00CD5E95" w:rsidRPr="00B3163D" w:rsidRDefault="00CD5E95" w:rsidP="00E52431">
            <w:pPr>
              <w:jc w:val="center"/>
              <w:rPr>
                <w:b/>
                <w:sz w:val="20"/>
                <w:szCs w:val="20"/>
                <w:lang w:val="fr-BE"/>
              </w:rPr>
            </w:pPr>
            <w:r w:rsidRPr="00B3163D">
              <w:rPr>
                <w:b/>
                <w:sz w:val="20"/>
                <w:szCs w:val="20"/>
                <w:lang w:val="fr-BE"/>
              </w:rPr>
              <w:t>a</w:t>
            </w:r>
          </w:p>
        </w:tc>
        <w:tc>
          <w:tcPr>
            <w:tcW w:w="8788" w:type="dxa"/>
          </w:tcPr>
          <w:p w:rsidR="00CD5E95" w:rsidRPr="00285985" w:rsidRDefault="00CD5E95" w:rsidP="00E52431">
            <w:pPr>
              <w:ind w:right="283"/>
              <w:jc w:val="both"/>
              <w:rPr>
                <w:rFonts w:eastAsia="Times"/>
                <w:color w:val="000000"/>
                <w:sz w:val="20"/>
                <w:szCs w:val="20"/>
                <w:lang w:val="fr-BE"/>
              </w:rPr>
            </w:pPr>
          </w:p>
          <w:p w:rsidR="00CD5E95" w:rsidRPr="00285985" w:rsidRDefault="00CD5E95" w:rsidP="00E52431">
            <w:pPr>
              <w:ind w:right="283"/>
              <w:jc w:val="both"/>
              <w:rPr>
                <w:rFonts w:eastAsia="Times"/>
                <w:color w:val="000000"/>
                <w:sz w:val="20"/>
                <w:szCs w:val="20"/>
                <w:lang w:val="fr-BE"/>
              </w:rPr>
            </w:pPr>
            <w:r w:rsidRPr="00285985">
              <w:rPr>
                <w:rFonts w:eastAsia="Times"/>
                <w:color w:val="000000"/>
                <w:sz w:val="20"/>
                <w:szCs w:val="20"/>
                <w:lang w:val="fr-BE"/>
              </w:rPr>
              <w:t xml:space="preserve">L’information privilégiée ici concerne la mise en place de journées d’information orientées vers les apiculteurs. La qualité des informations qui leur seront délivrées devra leur permettre de l’utiliser directement dans leur activité apicole. Il faudra continuer à stimuler les échanges entre apiculteurs. </w:t>
            </w:r>
          </w:p>
          <w:p w:rsidR="00CD5E95" w:rsidRPr="00B3163D" w:rsidRDefault="00CD5E95" w:rsidP="00E52431">
            <w:pPr>
              <w:ind w:right="283"/>
              <w:jc w:val="both"/>
              <w:rPr>
                <w:rFonts w:eastAsia="Times"/>
                <w:color w:val="000000"/>
                <w:sz w:val="20"/>
                <w:szCs w:val="20"/>
                <w:u w:val="single"/>
                <w:lang w:val="fr-BE"/>
              </w:rPr>
            </w:pPr>
          </w:p>
          <w:p w:rsidR="00CD5E95" w:rsidRPr="0055250F" w:rsidRDefault="00CD5E95" w:rsidP="00E52431">
            <w:pPr>
              <w:ind w:right="283"/>
              <w:jc w:val="both"/>
              <w:rPr>
                <w:rFonts w:eastAsia="Times"/>
                <w:color w:val="000000"/>
                <w:sz w:val="20"/>
                <w:szCs w:val="20"/>
                <w:lang w:val="fr-BE"/>
              </w:rPr>
            </w:pPr>
            <w:r w:rsidRPr="00B3163D">
              <w:rPr>
                <w:rFonts w:eastAsia="Times"/>
                <w:color w:val="000000"/>
                <w:sz w:val="20"/>
                <w:szCs w:val="20"/>
                <w:u w:val="single"/>
                <w:lang w:val="fr-BE"/>
              </w:rPr>
              <w:t>Recherche d’information</w:t>
            </w:r>
            <w:r>
              <w:rPr>
                <w:rFonts w:eastAsia="Times"/>
                <w:color w:val="000000"/>
                <w:sz w:val="20"/>
                <w:szCs w:val="20"/>
                <w:u w:val="single"/>
                <w:lang w:val="fr-BE"/>
              </w:rPr>
              <w:t> :</w:t>
            </w:r>
            <w:r w:rsidRPr="00B3163D">
              <w:rPr>
                <w:rFonts w:eastAsia="Times"/>
                <w:color w:val="000000"/>
                <w:sz w:val="20"/>
                <w:szCs w:val="20"/>
                <w:lang w:val="fr-BE"/>
              </w:rPr>
              <w:t xml:space="preserve"> </w:t>
            </w:r>
            <w:r w:rsidRPr="00285985">
              <w:rPr>
                <w:rFonts w:eastAsia="Times"/>
                <w:color w:val="000000"/>
                <w:sz w:val="20"/>
                <w:szCs w:val="20"/>
                <w:lang w:val="fr-BE"/>
              </w:rPr>
              <w:t xml:space="preserve">La prise d’informations est un point de départ essentiel permettant une analyse de la situation de l’apiculture wallonne et bruxelloise ainsi qu’une ouverture vers de nouveaux développements. </w:t>
            </w:r>
            <w:r w:rsidRPr="0055250F">
              <w:rPr>
                <w:rFonts w:eastAsia="Times"/>
                <w:color w:val="000000"/>
                <w:sz w:val="20"/>
                <w:szCs w:val="20"/>
                <w:lang w:val="fr-BE"/>
              </w:rPr>
              <w:t xml:space="preserve">La veille informative axée plus particulièrement sur certains dossiers ayant un impact direct ou potentiel sur le monde apicole actuel sera développée. </w:t>
            </w:r>
          </w:p>
          <w:p w:rsidR="00CD5E95" w:rsidRPr="0055250F" w:rsidRDefault="00CD5E95" w:rsidP="00E52431">
            <w:pPr>
              <w:ind w:right="283"/>
              <w:jc w:val="both"/>
              <w:rPr>
                <w:rFonts w:eastAsia="Times"/>
                <w:color w:val="000000"/>
                <w:sz w:val="20"/>
                <w:szCs w:val="20"/>
                <w:lang w:val="fr-BE"/>
              </w:rPr>
            </w:pPr>
            <w:r w:rsidRPr="0055250F">
              <w:rPr>
                <w:rFonts w:eastAsia="Times"/>
                <w:color w:val="000000"/>
                <w:sz w:val="20"/>
                <w:szCs w:val="20"/>
                <w:lang w:val="fr-BE"/>
              </w:rPr>
              <w:t>En voici une liste à titre indicatif :</w:t>
            </w:r>
          </w:p>
          <w:p w:rsidR="00CD5E95" w:rsidRPr="0055250F" w:rsidRDefault="00CD5E95" w:rsidP="00CD5E95">
            <w:pPr>
              <w:pStyle w:val="Paragraphedeliste"/>
              <w:numPr>
                <w:ilvl w:val="0"/>
                <w:numId w:val="19"/>
              </w:numPr>
              <w:ind w:left="34" w:right="57" w:firstLine="0"/>
              <w:jc w:val="both"/>
              <w:rPr>
                <w:rFonts w:eastAsia="Times"/>
                <w:color w:val="000000"/>
                <w:sz w:val="20"/>
                <w:szCs w:val="20"/>
                <w:lang w:val="fr-BE"/>
              </w:rPr>
            </w:pPr>
            <w:r w:rsidRPr="0055250F">
              <w:rPr>
                <w:rFonts w:eastAsia="Times"/>
                <w:color w:val="000000"/>
                <w:sz w:val="20"/>
                <w:szCs w:val="20"/>
                <w:lang w:val="fr-BE"/>
              </w:rPr>
              <w:t>Le marché des miels et adultération, la q</w:t>
            </w:r>
            <w:r>
              <w:rPr>
                <w:rFonts w:eastAsia="Times"/>
                <w:color w:val="000000"/>
                <w:sz w:val="20"/>
                <w:szCs w:val="20"/>
                <w:lang w:val="fr-BE"/>
              </w:rPr>
              <w:t>ualité des produits de la ruche ;</w:t>
            </w:r>
          </w:p>
          <w:p w:rsidR="00CD5E95" w:rsidRPr="0055250F" w:rsidRDefault="00CD5E95" w:rsidP="00CD5E95">
            <w:pPr>
              <w:pStyle w:val="Paragraphedeliste"/>
              <w:numPr>
                <w:ilvl w:val="0"/>
                <w:numId w:val="19"/>
              </w:numPr>
              <w:ind w:left="91" w:right="57" w:hanging="57"/>
              <w:jc w:val="both"/>
              <w:rPr>
                <w:rFonts w:eastAsia="Times"/>
                <w:color w:val="000000"/>
                <w:sz w:val="20"/>
                <w:szCs w:val="20"/>
                <w:lang w:val="fr-BE"/>
              </w:rPr>
            </w:pPr>
            <w:r w:rsidRPr="0055250F">
              <w:rPr>
                <w:rFonts w:eastAsia="Times"/>
                <w:color w:val="000000"/>
                <w:sz w:val="20"/>
                <w:szCs w:val="20"/>
                <w:lang w:val="fr-BE"/>
              </w:rPr>
              <w:t>Bonnes pratiques apicoles, avec notamment l’actualisation du guide de bonnes pratiques apicoles</w:t>
            </w:r>
            <w:r>
              <w:rPr>
                <w:rFonts w:eastAsia="Times"/>
                <w:color w:val="000000"/>
                <w:sz w:val="20"/>
                <w:szCs w:val="20"/>
                <w:lang w:val="fr-BE"/>
              </w:rPr>
              <w:t> ;</w:t>
            </w:r>
          </w:p>
          <w:p w:rsidR="00CD5E95" w:rsidRPr="0055250F" w:rsidRDefault="00CD5E95" w:rsidP="00CD5E95">
            <w:pPr>
              <w:pStyle w:val="Paragraphedeliste"/>
              <w:numPr>
                <w:ilvl w:val="0"/>
                <w:numId w:val="19"/>
              </w:numPr>
              <w:ind w:left="91" w:right="57" w:hanging="57"/>
              <w:jc w:val="both"/>
              <w:rPr>
                <w:rFonts w:eastAsia="Times"/>
                <w:color w:val="000000"/>
                <w:sz w:val="20"/>
                <w:szCs w:val="20"/>
                <w:lang w:val="fr-BE"/>
              </w:rPr>
            </w:pPr>
            <w:r w:rsidRPr="0055250F">
              <w:rPr>
                <w:rFonts w:eastAsia="Times"/>
                <w:color w:val="000000"/>
                <w:sz w:val="20"/>
                <w:szCs w:val="20"/>
                <w:lang w:val="fr-BE"/>
              </w:rPr>
              <w:t>Problème des cires</w:t>
            </w:r>
            <w:r>
              <w:rPr>
                <w:rFonts w:eastAsia="Times"/>
                <w:color w:val="000000"/>
                <w:sz w:val="20"/>
                <w:szCs w:val="20"/>
                <w:lang w:val="fr-BE"/>
              </w:rPr>
              <w:t> ;</w:t>
            </w:r>
          </w:p>
          <w:p w:rsidR="00CD5E95" w:rsidRPr="0055250F" w:rsidRDefault="00CD5E95" w:rsidP="00CD5E95">
            <w:pPr>
              <w:pStyle w:val="Paragraphedeliste"/>
              <w:numPr>
                <w:ilvl w:val="0"/>
                <w:numId w:val="19"/>
              </w:numPr>
              <w:ind w:left="91" w:right="57" w:hanging="57"/>
              <w:jc w:val="both"/>
              <w:rPr>
                <w:rFonts w:eastAsia="Times"/>
                <w:color w:val="000000"/>
                <w:sz w:val="20"/>
                <w:szCs w:val="20"/>
                <w:lang w:val="fr-BE"/>
              </w:rPr>
            </w:pPr>
            <w:r w:rsidRPr="0055250F">
              <w:rPr>
                <w:rFonts w:eastAsia="Times"/>
                <w:color w:val="000000"/>
                <w:sz w:val="20"/>
                <w:szCs w:val="20"/>
                <w:lang w:val="fr-BE"/>
              </w:rPr>
              <w:t>Monitoring des abeilles et utilisation des données</w:t>
            </w:r>
            <w:r>
              <w:rPr>
                <w:rFonts w:eastAsia="Times"/>
                <w:color w:val="000000"/>
                <w:sz w:val="20"/>
                <w:szCs w:val="20"/>
                <w:lang w:val="fr-BE"/>
              </w:rPr>
              <w:t> ;</w:t>
            </w:r>
          </w:p>
          <w:p w:rsidR="00CD5E95" w:rsidRPr="0055250F" w:rsidRDefault="00CD5E95" w:rsidP="00CD5E95">
            <w:pPr>
              <w:pStyle w:val="Paragraphedeliste"/>
              <w:numPr>
                <w:ilvl w:val="0"/>
                <w:numId w:val="19"/>
              </w:numPr>
              <w:ind w:left="91" w:right="57" w:hanging="57"/>
              <w:jc w:val="both"/>
              <w:rPr>
                <w:rFonts w:eastAsia="Times"/>
                <w:color w:val="000000"/>
                <w:sz w:val="20"/>
                <w:szCs w:val="20"/>
                <w:lang w:val="fr-BE"/>
              </w:rPr>
            </w:pPr>
            <w:r w:rsidRPr="0055250F">
              <w:rPr>
                <w:rFonts w:eastAsia="Times"/>
                <w:color w:val="000000"/>
                <w:sz w:val="20"/>
                <w:szCs w:val="20"/>
                <w:lang w:val="fr-BE"/>
              </w:rPr>
              <w:t>Varroase</w:t>
            </w:r>
            <w:r>
              <w:rPr>
                <w:rFonts w:eastAsia="Times"/>
                <w:color w:val="000000"/>
                <w:sz w:val="20"/>
                <w:szCs w:val="20"/>
                <w:lang w:val="fr-BE"/>
              </w:rPr>
              <w:t> :</w:t>
            </w:r>
            <w:r w:rsidRPr="0055250F">
              <w:rPr>
                <w:rFonts w:eastAsia="Times"/>
                <w:color w:val="000000"/>
                <w:sz w:val="20"/>
                <w:szCs w:val="20"/>
                <w:lang w:val="fr-BE"/>
              </w:rPr>
              <w:t xml:space="preserve"> disponibilité des produits de traitement – guidance – tolérance</w:t>
            </w:r>
            <w:r>
              <w:rPr>
                <w:rFonts w:eastAsia="Times"/>
                <w:color w:val="000000"/>
                <w:sz w:val="20"/>
                <w:szCs w:val="20"/>
                <w:lang w:val="fr-BE"/>
              </w:rPr>
              <w:t> ;</w:t>
            </w:r>
          </w:p>
          <w:p w:rsidR="00CD5E95" w:rsidRPr="0055250F" w:rsidRDefault="00CD5E95" w:rsidP="00CD5E95">
            <w:pPr>
              <w:pStyle w:val="Paragraphedeliste"/>
              <w:numPr>
                <w:ilvl w:val="0"/>
                <w:numId w:val="19"/>
              </w:numPr>
              <w:ind w:left="91" w:right="57" w:hanging="57"/>
              <w:jc w:val="both"/>
              <w:rPr>
                <w:rFonts w:eastAsia="Times"/>
                <w:color w:val="000000"/>
                <w:sz w:val="20"/>
                <w:szCs w:val="20"/>
                <w:lang w:val="fr-BE"/>
              </w:rPr>
            </w:pPr>
            <w:r w:rsidRPr="0055250F">
              <w:rPr>
                <w:rFonts w:eastAsia="Times"/>
                <w:color w:val="000000"/>
                <w:sz w:val="20"/>
                <w:szCs w:val="20"/>
                <w:lang w:val="fr-BE"/>
              </w:rPr>
              <w:t>Journée de l’abeille – promotion</w:t>
            </w:r>
            <w:r>
              <w:rPr>
                <w:rFonts w:eastAsia="Times"/>
                <w:color w:val="000000"/>
                <w:sz w:val="20"/>
                <w:szCs w:val="20"/>
                <w:lang w:val="fr-BE"/>
              </w:rPr>
              <w:t> ;</w:t>
            </w:r>
          </w:p>
          <w:p w:rsidR="00CD5E95" w:rsidRPr="0055250F" w:rsidRDefault="00CD5E95" w:rsidP="00CD5E95">
            <w:pPr>
              <w:pStyle w:val="Paragraphedeliste"/>
              <w:numPr>
                <w:ilvl w:val="0"/>
                <w:numId w:val="19"/>
              </w:numPr>
              <w:ind w:left="91" w:right="57" w:hanging="57"/>
              <w:jc w:val="both"/>
              <w:rPr>
                <w:rFonts w:eastAsia="Times"/>
                <w:color w:val="000000"/>
                <w:sz w:val="20"/>
                <w:szCs w:val="20"/>
                <w:lang w:val="fr-BE"/>
              </w:rPr>
            </w:pPr>
            <w:r w:rsidRPr="0055250F">
              <w:rPr>
                <w:rFonts w:eastAsia="Times"/>
                <w:color w:val="000000"/>
                <w:sz w:val="20"/>
                <w:szCs w:val="20"/>
                <w:lang w:val="fr-BE"/>
              </w:rPr>
              <w:t>Compétition entre les abeilles – abeilles en ville</w:t>
            </w:r>
            <w:r>
              <w:rPr>
                <w:rFonts w:eastAsia="Times"/>
                <w:color w:val="000000"/>
                <w:sz w:val="20"/>
                <w:szCs w:val="20"/>
                <w:lang w:val="fr-BE"/>
              </w:rPr>
              <w:t> ;</w:t>
            </w:r>
          </w:p>
          <w:p w:rsidR="00CD5E95" w:rsidRPr="0055250F" w:rsidRDefault="00CD5E95" w:rsidP="00CD5E95">
            <w:pPr>
              <w:pStyle w:val="Paragraphedeliste"/>
              <w:numPr>
                <w:ilvl w:val="0"/>
                <w:numId w:val="19"/>
              </w:numPr>
              <w:ind w:left="91" w:right="57" w:hanging="57"/>
              <w:jc w:val="both"/>
              <w:rPr>
                <w:rFonts w:eastAsia="Times"/>
                <w:color w:val="000000"/>
                <w:sz w:val="20"/>
                <w:szCs w:val="20"/>
                <w:lang w:val="fr-BE"/>
              </w:rPr>
            </w:pPr>
            <w:r w:rsidRPr="0055250F">
              <w:rPr>
                <w:rFonts w:eastAsia="Times"/>
                <w:color w:val="000000"/>
                <w:sz w:val="20"/>
                <w:szCs w:val="20"/>
                <w:lang w:val="fr-BE"/>
              </w:rPr>
              <w:t>Impact du climat sur l’apiculture</w:t>
            </w:r>
            <w:r>
              <w:rPr>
                <w:rFonts w:eastAsia="Times"/>
                <w:color w:val="000000"/>
                <w:sz w:val="20"/>
                <w:szCs w:val="20"/>
                <w:lang w:val="fr-BE"/>
              </w:rPr>
              <w:t>.</w:t>
            </w:r>
          </w:p>
          <w:p w:rsidR="00CD5E95" w:rsidRPr="0055250F" w:rsidRDefault="00CD5E95" w:rsidP="00E52431">
            <w:pPr>
              <w:ind w:right="283"/>
              <w:jc w:val="both"/>
              <w:rPr>
                <w:rFonts w:eastAsia="Times"/>
                <w:color w:val="000000"/>
                <w:sz w:val="20"/>
                <w:szCs w:val="20"/>
                <w:lang w:val="fr-BE"/>
              </w:rPr>
            </w:pPr>
            <w:r>
              <w:rPr>
                <w:rFonts w:eastAsia="Times"/>
                <w:color w:val="000000"/>
                <w:sz w:val="20"/>
                <w:szCs w:val="20"/>
                <w:lang w:val="fr-BE"/>
              </w:rPr>
              <w:t xml:space="preserve">Cette </w:t>
            </w:r>
            <w:r w:rsidRPr="0055250F">
              <w:rPr>
                <w:rFonts w:eastAsia="Times"/>
                <w:color w:val="000000"/>
                <w:sz w:val="20"/>
                <w:szCs w:val="20"/>
                <w:lang w:val="fr-BE"/>
              </w:rPr>
              <w:t>veille informative implique la prise de contacts, des réunions, des rencontres locales, régionales, fédérales, européennes et internationales (congrès scientifiques, congrès apicoles, réunions techniques et apicoles,…)</w:t>
            </w:r>
            <w:r>
              <w:rPr>
                <w:rFonts w:eastAsia="Times"/>
                <w:color w:val="000000"/>
                <w:sz w:val="20"/>
                <w:szCs w:val="20"/>
                <w:lang w:val="fr-BE"/>
              </w:rPr>
              <w:t>,</w:t>
            </w:r>
            <w:r w:rsidRPr="0055250F">
              <w:rPr>
                <w:rFonts w:eastAsia="Times"/>
                <w:color w:val="000000"/>
                <w:sz w:val="20"/>
                <w:szCs w:val="20"/>
                <w:lang w:val="fr-BE"/>
              </w:rPr>
              <w:t xml:space="preserve"> des voyages d’étude…. </w:t>
            </w:r>
          </w:p>
          <w:p w:rsidR="00CD5E95" w:rsidRDefault="00CD5E95" w:rsidP="00E52431">
            <w:pPr>
              <w:ind w:right="283"/>
              <w:jc w:val="both"/>
              <w:rPr>
                <w:rFonts w:eastAsia="Times"/>
                <w:color w:val="000000"/>
                <w:sz w:val="20"/>
                <w:szCs w:val="20"/>
                <w:lang w:val="fr-BE"/>
              </w:rPr>
            </w:pPr>
          </w:p>
          <w:p w:rsidR="00CD5E95" w:rsidRPr="0055250F" w:rsidRDefault="00CD5E95" w:rsidP="00E52431">
            <w:pPr>
              <w:ind w:right="283"/>
              <w:jc w:val="both"/>
              <w:rPr>
                <w:rFonts w:eastAsia="Times"/>
                <w:color w:val="000000"/>
                <w:sz w:val="20"/>
                <w:szCs w:val="20"/>
                <w:lang w:val="fr-BE"/>
              </w:rPr>
            </w:pPr>
            <w:r w:rsidRPr="0055250F">
              <w:rPr>
                <w:rFonts w:eastAsia="Times"/>
                <w:color w:val="000000"/>
                <w:sz w:val="20"/>
                <w:szCs w:val="20"/>
                <w:lang w:val="fr-BE"/>
              </w:rPr>
              <w:t xml:space="preserve">Les informations collectées seront transmises au secteur sous la forme d’articles publiés sur le site web </w:t>
            </w:r>
            <w:hyperlink r:id="rId8" w:history="1">
              <w:r w:rsidRPr="0055250F">
                <w:rPr>
                  <w:color w:val="000000"/>
                  <w:sz w:val="20"/>
                  <w:szCs w:val="20"/>
                  <w:lang w:val="fr-BE"/>
                </w:rPr>
                <w:t>www.butine.info</w:t>
              </w:r>
            </w:hyperlink>
            <w:r w:rsidRPr="0055250F">
              <w:rPr>
                <w:rFonts w:eastAsia="Times"/>
                <w:color w:val="000000"/>
                <w:sz w:val="20"/>
                <w:szCs w:val="20"/>
                <w:lang w:val="fr-BE"/>
              </w:rPr>
              <w:t>, accessible à tous les apiculteurs wa</w:t>
            </w:r>
            <w:r>
              <w:rPr>
                <w:rFonts w:eastAsia="Times"/>
                <w:color w:val="000000"/>
                <w:sz w:val="20"/>
                <w:szCs w:val="20"/>
                <w:lang w:val="fr-BE"/>
              </w:rPr>
              <w:t>llons et bruxellois. Ces mêmes articles pourront également être publiés par les 3 organisations wallonnes du secteur éditrices de revues dédiées à l’apiculture.</w:t>
            </w:r>
          </w:p>
          <w:p w:rsidR="00CD5E95" w:rsidRDefault="00CD5E95" w:rsidP="00E52431">
            <w:pPr>
              <w:ind w:right="283"/>
              <w:jc w:val="both"/>
              <w:rPr>
                <w:rFonts w:eastAsia="Times"/>
                <w:color w:val="000000"/>
                <w:sz w:val="20"/>
                <w:szCs w:val="20"/>
                <w:lang w:val="fr-BE"/>
              </w:rPr>
            </w:pPr>
          </w:p>
          <w:p w:rsidR="00CD5E95" w:rsidRDefault="00CD5E95" w:rsidP="00E52431">
            <w:pPr>
              <w:ind w:right="283"/>
              <w:jc w:val="both"/>
              <w:rPr>
                <w:rFonts w:eastAsia="Times"/>
                <w:color w:val="000000"/>
                <w:sz w:val="20"/>
                <w:szCs w:val="20"/>
                <w:lang w:val="fr-BE"/>
              </w:rPr>
            </w:pPr>
            <w:r>
              <w:rPr>
                <w:rFonts w:eastAsia="Times"/>
                <w:color w:val="000000"/>
                <w:sz w:val="20"/>
                <w:szCs w:val="20"/>
                <w:lang w:val="fr-BE"/>
              </w:rPr>
              <w:t>Le guide de bonnes pratiques apicoles sera actualisé, tant dans son contenu actuel que dans son format, et étoffé de nouveaux chapitres dédiés aux cires et au pollen. Un groupe de travail spécifique sera mis en place pour que sa mise à jour soit conforme aux réglementations chapeautant le secteur. Le guide sera mis à disposition du secteur sous format électronique.</w:t>
            </w:r>
          </w:p>
          <w:p w:rsidR="00CD5E95" w:rsidRDefault="00CD5E95" w:rsidP="00E52431">
            <w:pPr>
              <w:ind w:right="283"/>
              <w:jc w:val="both"/>
              <w:rPr>
                <w:rFonts w:eastAsia="Times"/>
                <w:color w:val="000000"/>
                <w:sz w:val="20"/>
                <w:szCs w:val="20"/>
                <w:lang w:val="fr-BE"/>
              </w:rPr>
            </w:pPr>
          </w:p>
          <w:p w:rsidR="00CD5E95" w:rsidRPr="002A7FB7" w:rsidRDefault="00CD5E95" w:rsidP="00E52431">
            <w:pPr>
              <w:ind w:right="283"/>
              <w:jc w:val="both"/>
              <w:rPr>
                <w:rFonts w:eastAsia="Times"/>
                <w:color w:val="000000"/>
                <w:sz w:val="20"/>
                <w:szCs w:val="20"/>
                <w:lang w:val="fr-BE"/>
              </w:rPr>
            </w:pPr>
            <w:r w:rsidRPr="002A7FB7">
              <w:rPr>
                <w:rFonts w:eastAsia="Times"/>
                <w:color w:val="000000"/>
                <w:sz w:val="20"/>
                <w:szCs w:val="20"/>
                <w:lang w:val="fr-BE"/>
              </w:rPr>
              <w:t xml:space="preserve">Tous les ans, une journée d’information se tiendra à Namur (« Journée de Namur ») pour informer les apiculteurs wallons et bruxellois des résultats obtenus dans le cadre du programme. </w:t>
            </w:r>
            <w:r>
              <w:rPr>
                <w:rFonts w:eastAsia="Times"/>
                <w:color w:val="000000"/>
                <w:sz w:val="20"/>
                <w:szCs w:val="20"/>
                <w:lang w:val="fr-BE"/>
              </w:rPr>
              <w:t>Cette journée sera organisée par les organismes d’exécution du programme, afin de restituer le résultat de leurs actions au secteur.</w:t>
            </w:r>
          </w:p>
          <w:p w:rsidR="00CD5E95" w:rsidRPr="002A7FB7" w:rsidRDefault="00CD5E95" w:rsidP="00E52431">
            <w:pPr>
              <w:ind w:right="283"/>
              <w:jc w:val="both"/>
              <w:rPr>
                <w:rFonts w:eastAsia="Times"/>
                <w:color w:val="000000"/>
                <w:sz w:val="20"/>
                <w:szCs w:val="20"/>
                <w:lang w:val="fr-BE"/>
              </w:rPr>
            </w:pPr>
          </w:p>
          <w:p w:rsidR="00CD5E95" w:rsidRDefault="00CD5E95" w:rsidP="00E52431">
            <w:pPr>
              <w:ind w:right="283"/>
              <w:jc w:val="both"/>
              <w:rPr>
                <w:rFonts w:eastAsia="Times"/>
                <w:color w:val="000000"/>
                <w:sz w:val="20"/>
                <w:szCs w:val="20"/>
                <w:lang w:val="fr-BE"/>
              </w:rPr>
            </w:pPr>
            <w:r w:rsidRPr="002A7FB7">
              <w:rPr>
                <w:rFonts w:eastAsia="Times"/>
                <w:color w:val="000000"/>
                <w:sz w:val="20"/>
                <w:szCs w:val="20"/>
                <w:lang w:val="fr-BE"/>
              </w:rPr>
              <w:t>Des journées d’information spécifiques pourront être organisées sur des thèmes d’actualité. Ainsi, Bee attitude sera organisé par le CARI ainsi que des week-ends d’information sur les thèmes d’actualité.</w:t>
            </w:r>
          </w:p>
          <w:p w:rsidR="00CD5E95" w:rsidRPr="0055250F" w:rsidRDefault="00CD5E95" w:rsidP="00E52431">
            <w:pPr>
              <w:ind w:right="283"/>
              <w:jc w:val="both"/>
              <w:rPr>
                <w:rFonts w:eastAsia="Times"/>
                <w:color w:val="000000"/>
                <w:sz w:val="20"/>
                <w:szCs w:val="20"/>
                <w:lang w:val="fr-BE"/>
              </w:rPr>
            </w:pPr>
          </w:p>
          <w:p w:rsidR="00CD5E95" w:rsidRDefault="00CD5E95" w:rsidP="00E52431">
            <w:pPr>
              <w:ind w:right="283"/>
              <w:jc w:val="both"/>
              <w:rPr>
                <w:rFonts w:eastAsia="Times"/>
                <w:color w:val="000000"/>
                <w:sz w:val="20"/>
                <w:szCs w:val="20"/>
                <w:lang w:val="fr-BE"/>
              </w:rPr>
            </w:pPr>
            <w:r w:rsidRPr="009C1292">
              <w:rPr>
                <w:rFonts w:eastAsia="Times"/>
                <w:color w:val="000000"/>
                <w:sz w:val="20"/>
                <w:szCs w:val="20"/>
                <w:u w:val="single"/>
                <w:lang w:val="fr-BE"/>
              </w:rPr>
              <w:lastRenderedPageBreak/>
              <w:t>Suivi des miellées :</w:t>
            </w:r>
            <w:r>
              <w:rPr>
                <w:rFonts w:eastAsia="Times"/>
                <w:color w:val="000000"/>
                <w:sz w:val="20"/>
                <w:szCs w:val="20"/>
                <w:lang w:val="fr-BE"/>
              </w:rPr>
              <w:t xml:space="preserve"> </w:t>
            </w:r>
            <w:r w:rsidRPr="004A480E">
              <w:rPr>
                <w:rFonts w:eastAsia="Times"/>
                <w:color w:val="000000"/>
                <w:sz w:val="20"/>
                <w:szCs w:val="20"/>
                <w:lang w:val="fr-BE"/>
              </w:rPr>
              <w:t xml:space="preserve">une douzaine de balances transmettent automatiquement l’évolution de leur poids sur le site web du CARI. </w:t>
            </w:r>
            <w:r>
              <w:rPr>
                <w:rFonts w:eastAsia="Times"/>
                <w:color w:val="000000"/>
                <w:sz w:val="20"/>
                <w:szCs w:val="20"/>
                <w:lang w:val="fr-BE"/>
              </w:rPr>
              <w:t xml:space="preserve">Ces balances sont connectées à des périphériques de prises de données (température, humidité, pluviométrie, …). L’ensemble de ce matériel doit être maintenu et amélioré pour assurer au mieux l’évaluation continue de </w:t>
            </w:r>
            <w:r w:rsidRPr="00285985">
              <w:rPr>
                <w:rFonts w:eastAsia="Times"/>
                <w:color w:val="000000"/>
                <w:sz w:val="20"/>
                <w:szCs w:val="20"/>
                <w:lang w:val="fr-BE"/>
              </w:rPr>
              <w:t>la situation de terrain.</w:t>
            </w:r>
            <w:r>
              <w:rPr>
                <w:rFonts w:eastAsia="Times"/>
                <w:color w:val="000000"/>
                <w:sz w:val="20"/>
                <w:szCs w:val="20"/>
                <w:lang w:val="fr-BE"/>
              </w:rPr>
              <w:t xml:space="preserve"> </w:t>
            </w:r>
            <w:r w:rsidRPr="004A480E">
              <w:rPr>
                <w:rFonts w:eastAsia="Times"/>
                <w:color w:val="000000"/>
                <w:sz w:val="20"/>
                <w:szCs w:val="20"/>
                <w:lang w:val="fr-BE"/>
              </w:rPr>
              <w:t>Un renouvellement de matériel est nécessaire chaque année suite à des pannes liées au vieillissement du matériel. Un suivi actif des apiculteurs qui détiennent ces balances est également nécessaire pour s’assurer de la fiabilité des données transmises. Ces informations sont très utiles pour les apiculteurs qui peuvent ainsi comparer l’évolution de leurs ruches par rapport à ces balances de référence.</w:t>
            </w:r>
          </w:p>
          <w:p w:rsidR="00CD5E95" w:rsidRPr="00B3163D" w:rsidRDefault="00CD5E95" w:rsidP="004B2DA2">
            <w:pPr>
              <w:ind w:right="283"/>
              <w:jc w:val="both"/>
              <w:rPr>
                <w:rFonts w:eastAsia="Times"/>
                <w:color w:val="000000"/>
                <w:sz w:val="20"/>
                <w:szCs w:val="20"/>
                <w:lang w:val="fr-BE"/>
              </w:rPr>
            </w:pPr>
            <w:r>
              <w:rPr>
                <w:rFonts w:eastAsia="Times"/>
                <w:color w:val="000000"/>
                <w:sz w:val="20"/>
                <w:szCs w:val="20"/>
                <w:lang w:val="fr-BE"/>
              </w:rPr>
              <w:t>Ces données constituent par ailleurs un complément d’information sur la dynamique des miellées dans le cadre du suivi du marché.</w:t>
            </w:r>
          </w:p>
        </w:tc>
      </w:tr>
      <w:tr w:rsidR="00CD5E95" w:rsidRPr="00B11DA0" w:rsidTr="00E52431">
        <w:tc>
          <w:tcPr>
            <w:tcW w:w="392" w:type="dxa"/>
          </w:tcPr>
          <w:p w:rsidR="00CD5E95" w:rsidRPr="00B3163D" w:rsidRDefault="00CD5E95" w:rsidP="00E52431">
            <w:pPr>
              <w:rPr>
                <w:b/>
                <w:sz w:val="20"/>
                <w:szCs w:val="20"/>
                <w:lang w:val="fr-BE"/>
              </w:rPr>
            </w:pPr>
          </w:p>
          <w:p w:rsidR="00CD5E95" w:rsidRPr="00B3163D" w:rsidRDefault="00CD5E95" w:rsidP="00E52431">
            <w:pPr>
              <w:rPr>
                <w:b/>
                <w:sz w:val="20"/>
                <w:szCs w:val="20"/>
                <w:lang w:val="fr-BE"/>
              </w:rPr>
            </w:pPr>
            <w:r w:rsidRPr="00B3163D">
              <w:rPr>
                <w:b/>
                <w:sz w:val="20"/>
                <w:szCs w:val="20"/>
                <w:lang w:val="fr-BE"/>
              </w:rPr>
              <w:t>b</w:t>
            </w:r>
          </w:p>
        </w:tc>
        <w:tc>
          <w:tcPr>
            <w:tcW w:w="8788" w:type="dxa"/>
          </w:tcPr>
          <w:p w:rsidR="00CD5E95" w:rsidRPr="00B3163D" w:rsidRDefault="00CD5E95" w:rsidP="00E52431">
            <w:pPr>
              <w:jc w:val="both"/>
              <w:rPr>
                <w:rFonts w:eastAsia="Times"/>
                <w:color w:val="000000"/>
                <w:sz w:val="20"/>
                <w:szCs w:val="20"/>
                <w:lang w:val="fr-BE"/>
              </w:rPr>
            </w:pPr>
          </w:p>
          <w:p w:rsidR="00CD5E95" w:rsidRDefault="00CD5E95" w:rsidP="00E52431">
            <w:pPr>
              <w:jc w:val="both"/>
              <w:rPr>
                <w:rFonts w:eastAsia="Times"/>
                <w:color w:val="000000"/>
                <w:sz w:val="20"/>
                <w:szCs w:val="20"/>
                <w:lang w:val="fr-BE"/>
              </w:rPr>
            </w:pPr>
            <w:r w:rsidRPr="00D827A3">
              <w:rPr>
                <w:rFonts w:eastAsia="Times"/>
                <w:color w:val="000000"/>
                <w:sz w:val="20"/>
                <w:szCs w:val="20"/>
                <w:u w:val="single"/>
                <w:lang w:val="fr-BE"/>
              </w:rPr>
              <w:t>Structuration de l’élevage wallon pour le développement d’une abeille résistante au varroa (Varroa Sensitive Hygiene – VSH) :</w:t>
            </w:r>
            <w:r>
              <w:rPr>
                <w:rFonts w:eastAsia="Times"/>
                <w:color w:val="000000"/>
                <w:sz w:val="20"/>
                <w:szCs w:val="20"/>
                <w:lang w:val="fr-BE"/>
              </w:rPr>
              <w:t xml:space="preserve"> pour informer les apiculteurs sur le projet et ses résultats probants, des conférences sur l’élevage d’abeilles résistantes seront organisées. Pour former les apiculteurs intéressés par la démarche de sélection d’une abeille VSH, un rucher didactique sera mis en place. Des cours avancés en élevage (destinés aux conférenciers reconnus par la Région wallonne, afin d’élargir leur socle de compétences et ainsi compléter adéquatement la formation en élevage dispensée par ailleurs), ainsi que des formations théoriques et pratiques aux techniques d’élevage (élevage de reines, insémination classique, production et maintien des mâles, comptage de varroa, utilisation d’une base de données commune pour l’enregistrement des pédigrées, …) seront dispensés. Un encadrement et un accompagnement pédagogique et méthodologique des partenaires sera mis en place afin d’assurer l’efficacité des formations et l’autonomie des apiculteurs formés. Un système de parrainage entre anciens, issus de la formation, et nouveaux élèves permettra la transmission optimale des connaissances.</w:t>
            </w:r>
          </w:p>
          <w:p w:rsidR="00CD5E95" w:rsidRPr="00B3163D" w:rsidRDefault="00CD5E95" w:rsidP="00E52431">
            <w:pPr>
              <w:jc w:val="both"/>
              <w:rPr>
                <w:rFonts w:eastAsia="Times"/>
                <w:color w:val="000000"/>
                <w:sz w:val="20"/>
                <w:szCs w:val="20"/>
                <w:lang w:val="fr-BE"/>
              </w:rPr>
            </w:pPr>
          </w:p>
        </w:tc>
      </w:tr>
      <w:tr w:rsidR="00CD5E95" w:rsidRPr="00B11DA0" w:rsidTr="00E52431">
        <w:tc>
          <w:tcPr>
            <w:tcW w:w="392" w:type="dxa"/>
          </w:tcPr>
          <w:p w:rsidR="00CD5E95" w:rsidRPr="00B3163D" w:rsidRDefault="00CD5E95" w:rsidP="00E52431">
            <w:pPr>
              <w:jc w:val="center"/>
              <w:rPr>
                <w:b/>
                <w:sz w:val="20"/>
                <w:szCs w:val="20"/>
                <w:lang w:val="fr-BE"/>
              </w:rPr>
            </w:pPr>
          </w:p>
          <w:p w:rsidR="00CD5E95" w:rsidRPr="00B3163D" w:rsidRDefault="00CD5E95" w:rsidP="00E52431">
            <w:pPr>
              <w:jc w:val="center"/>
              <w:rPr>
                <w:b/>
                <w:sz w:val="20"/>
                <w:szCs w:val="20"/>
                <w:lang w:val="fr-BE"/>
              </w:rPr>
            </w:pPr>
            <w:r w:rsidRPr="00B3163D">
              <w:rPr>
                <w:b/>
                <w:sz w:val="20"/>
                <w:szCs w:val="20"/>
                <w:lang w:val="fr-BE"/>
              </w:rPr>
              <w:t>c</w:t>
            </w:r>
          </w:p>
        </w:tc>
        <w:tc>
          <w:tcPr>
            <w:tcW w:w="8788" w:type="dxa"/>
          </w:tcPr>
          <w:p w:rsidR="00CD5E95" w:rsidRPr="00B3163D" w:rsidRDefault="00CD5E95" w:rsidP="00E52431">
            <w:pPr>
              <w:jc w:val="center"/>
              <w:rPr>
                <w:sz w:val="20"/>
                <w:szCs w:val="20"/>
                <w:lang w:val="fr-BE"/>
              </w:rPr>
            </w:pPr>
          </w:p>
          <w:p w:rsidR="00CD5E95" w:rsidRDefault="00CD5E95" w:rsidP="00E52431">
            <w:pPr>
              <w:rPr>
                <w:sz w:val="20"/>
                <w:szCs w:val="20"/>
                <w:lang w:val="fr-BE"/>
              </w:rPr>
            </w:pPr>
            <w:r w:rsidRPr="00B3163D">
              <w:rPr>
                <w:sz w:val="20"/>
                <w:szCs w:val="20"/>
                <w:lang w:val="fr-BE"/>
              </w:rPr>
              <w:t>Ce</w:t>
            </w:r>
            <w:r>
              <w:rPr>
                <w:sz w:val="20"/>
                <w:szCs w:val="20"/>
                <w:lang w:val="fr-BE"/>
              </w:rPr>
              <w:t>tte mesure n’est pas activée.</w:t>
            </w:r>
          </w:p>
          <w:p w:rsidR="00CD5E95" w:rsidRPr="00B3163D" w:rsidRDefault="00CD5E95" w:rsidP="00E52431">
            <w:pPr>
              <w:rPr>
                <w:sz w:val="20"/>
                <w:szCs w:val="20"/>
                <w:lang w:val="fr-BE"/>
              </w:rPr>
            </w:pPr>
          </w:p>
        </w:tc>
      </w:tr>
      <w:tr w:rsidR="00CD5E95" w:rsidRPr="00B11DA0" w:rsidTr="00E52431">
        <w:tc>
          <w:tcPr>
            <w:tcW w:w="392" w:type="dxa"/>
          </w:tcPr>
          <w:p w:rsidR="00CD5E95" w:rsidRPr="00B3163D" w:rsidRDefault="00CD5E95" w:rsidP="00E52431">
            <w:pPr>
              <w:jc w:val="center"/>
              <w:rPr>
                <w:b/>
                <w:sz w:val="20"/>
                <w:szCs w:val="20"/>
                <w:lang w:val="fr-BE"/>
              </w:rPr>
            </w:pPr>
          </w:p>
          <w:p w:rsidR="00CD5E95" w:rsidRPr="00B3163D" w:rsidRDefault="00CD5E95" w:rsidP="00E52431">
            <w:pPr>
              <w:jc w:val="center"/>
              <w:rPr>
                <w:b/>
                <w:sz w:val="20"/>
                <w:szCs w:val="20"/>
                <w:lang w:val="fr-BE"/>
              </w:rPr>
            </w:pPr>
            <w:r w:rsidRPr="00B3163D">
              <w:rPr>
                <w:b/>
                <w:sz w:val="20"/>
                <w:szCs w:val="20"/>
                <w:lang w:val="fr-BE"/>
              </w:rPr>
              <w:t>d</w:t>
            </w:r>
          </w:p>
        </w:tc>
        <w:tc>
          <w:tcPr>
            <w:tcW w:w="8788" w:type="dxa"/>
          </w:tcPr>
          <w:p w:rsidR="00CD5E95" w:rsidRPr="00B3163D" w:rsidRDefault="00CD5E95" w:rsidP="00E52431">
            <w:pPr>
              <w:jc w:val="both"/>
              <w:rPr>
                <w:rFonts w:eastAsia="Times"/>
                <w:color w:val="000000"/>
                <w:sz w:val="20"/>
                <w:szCs w:val="20"/>
                <w:u w:val="single"/>
                <w:lang w:val="fr-BE"/>
              </w:rPr>
            </w:pPr>
          </w:p>
          <w:p w:rsidR="00CD5E95" w:rsidRPr="00D93CC1" w:rsidRDefault="00CD5E95" w:rsidP="00E52431">
            <w:pPr>
              <w:jc w:val="both"/>
              <w:rPr>
                <w:rFonts w:eastAsia="Times"/>
                <w:color w:val="000000"/>
                <w:sz w:val="20"/>
                <w:szCs w:val="20"/>
                <w:lang w:val="fr-BE"/>
              </w:rPr>
            </w:pPr>
            <w:r w:rsidRPr="00CA6EC9">
              <w:rPr>
                <w:rFonts w:eastAsia="Times"/>
                <w:color w:val="000000"/>
                <w:sz w:val="20"/>
                <w:szCs w:val="20"/>
                <w:u w:val="single"/>
                <w:lang w:val="fr-BE"/>
              </w:rPr>
              <w:t>Aide à la caractérisation des miels  : caractérisation des flaveurs des miels monofloraux</w:t>
            </w:r>
            <w:r w:rsidRPr="00B3163D">
              <w:rPr>
                <w:rFonts w:eastAsia="Times"/>
                <w:color w:val="000000"/>
                <w:sz w:val="20"/>
                <w:szCs w:val="20"/>
                <w:u w:val="single"/>
                <w:lang w:val="fr-BE"/>
              </w:rPr>
              <w:t> :</w:t>
            </w:r>
            <w:r w:rsidRPr="00B3163D">
              <w:rPr>
                <w:rFonts w:eastAsia="Times"/>
                <w:color w:val="000000"/>
                <w:sz w:val="20"/>
                <w:szCs w:val="20"/>
                <w:lang w:val="fr-BE"/>
              </w:rPr>
              <w:t xml:space="preserve"> </w:t>
            </w:r>
            <w:r>
              <w:rPr>
                <w:rFonts w:eastAsia="Times"/>
                <w:color w:val="000000"/>
                <w:sz w:val="20"/>
                <w:szCs w:val="20"/>
                <w:lang w:val="fr-BE"/>
              </w:rPr>
              <w:t>l</w:t>
            </w:r>
            <w:r w:rsidRPr="00D93CC1">
              <w:rPr>
                <w:rFonts w:eastAsia="Times"/>
                <w:color w:val="000000"/>
                <w:sz w:val="20"/>
                <w:szCs w:val="20"/>
                <w:lang w:val="fr-BE"/>
              </w:rPr>
              <w:t xml:space="preserve">a mise à jour et l’enrichissement de la banque de miels de référence constitue un enjeu important pour la caractérisation organoleptique des miels monofloraux. L’enrichissement de la banque de miels permet non seulement d’augmenter l’expertise du </w:t>
            </w:r>
            <w:r>
              <w:rPr>
                <w:rFonts w:eastAsia="Times"/>
                <w:color w:val="000000"/>
                <w:sz w:val="20"/>
                <w:szCs w:val="20"/>
                <w:lang w:val="fr-BE"/>
              </w:rPr>
              <w:t>laboratoire</w:t>
            </w:r>
            <w:r w:rsidRPr="00D93CC1">
              <w:rPr>
                <w:rFonts w:eastAsia="Times"/>
                <w:color w:val="000000"/>
                <w:sz w:val="20"/>
                <w:szCs w:val="20"/>
                <w:lang w:val="fr-BE"/>
              </w:rPr>
              <w:t>, mais également de faire découvrir aux apiculteurs et au public la grande variété d’arômes et saveurs présents dans les miels.</w:t>
            </w:r>
          </w:p>
          <w:p w:rsidR="00CD5E95" w:rsidRPr="00D93CC1" w:rsidRDefault="00CD5E95" w:rsidP="00E52431">
            <w:pPr>
              <w:jc w:val="both"/>
              <w:rPr>
                <w:rFonts w:eastAsia="Times"/>
                <w:color w:val="000000"/>
                <w:sz w:val="20"/>
                <w:szCs w:val="20"/>
                <w:lang w:val="fr-BE"/>
              </w:rPr>
            </w:pPr>
          </w:p>
          <w:p w:rsidR="00CD5E95" w:rsidRPr="00D93CC1" w:rsidRDefault="00CD5E95" w:rsidP="00E52431">
            <w:pPr>
              <w:jc w:val="both"/>
              <w:rPr>
                <w:rFonts w:eastAsia="Times"/>
                <w:color w:val="000000"/>
                <w:sz w:val="20"/>
                <w:szCs w:val="20"/>
                <w:lang w:val="fr-BE"/>
              </w:rPr>
            </w:pPr>
            <w:r w:rsidRPr="00D93CC1">
              <w:rPr>
                <w:rFonts w:eastAsia="Times"/>
                <w:color w:val="000000"/>
                <w:sz w:val="20"/>
                <w:szCs w:val="20"/>
                <w:lang w:val="fr-BE"/>
              </w:rPr>
              <w:t>Les miels monofloraux et d’appellations spécifiques dont l’origine est connue avec précision seront analysés et conservés en chambre froide pour étoffer la banque de miels de référence. Les différentes analyses seront réalisées en vue de mettre en avant certains critères discriminants : car</w:t>
            </w:r>
            <w:r>
              <w:rPr>
                <w:rFonts w:eastAsia="Times"/>
                <w:color w:val="000000"/>
                <w:sz w:val="20"/>
                <w:szCs w:val="20"/>
                <w:lang w:val="fr-BE"/>
              </w:rPr>
              <w:t xml:space="preserve">actéristiques physico-chimiques </w:t>
            </w:r>
            <w:r w:rsidRPr="00D93CC1">
              <w:rPr>
                <w:rFonts w:eastAsia="Times"/>
                <w:color w:val="000000"/>
                <w:sz w:val="20"/>
                <w:szCs w:val="20"/>
                <w:lang w:val="fr-BE"/>
              </w:rPr>
              <w:t>(spectre des sucres, acidité, teneur enzymatique, conductivité), polliniques (densité du pollen spécifique et pollens d’accompagnement) et première approche organoleptique. Ces miels seront très utiles lors de formations organoleptiques et pour des analyses de référence.</w:t>
            </w:r>
          </w:p>
          <w:p w:rsidR="00CD5E95" w:rsidRPr="00D93CC1" w:rsidRDefault="00CD5E95" w:rsidP="00E52431">
            <w:pPr>
              <w:jc w:val="both"/>
              <w:rPr>
                <w:rFonts w:eastAsia="Times"/>
                <w:color w:val="000000"/>
                <w:sz w:val="20"/>
                <w:szCs w:val="20"/>
                <w:lang w:val="fr-BE"/>
              </w:rPr>
            </w:pPr>
            <w:r w:rsidRPr="00D93CC1">
              <w:rPr>
                <w:rFonts w:eastAsia="Times"/>
                <w:color w:val="000000"/>
                <w:sz w:val="20"/>
                <w:szCs w:val="20"/>
                <w:lang w:val="fr-BE"/>
              </w:rPr>
              <w:t xml:space="preserve">Un travail de caractérisation plus développé sera entrepris sur les origines non encore étudiées et pour lesquelles le </w:t>
            </w:r>
            <w:r>
              <w:rPr>
                <w:rFonts w:eastAsia="Times"/>
                <w:color w:val="000000"/>
                <w:sz w:val="20"/>
                <w:szCs w:val="20"/>
                <w:lang w:val="fr-BE"/>
              </w:rPr>
              <w:t>laboratoire</w:t>
            </w:r>
            <w:r w:rsidRPr="00D93CC1">
              <w:rPr>
                <w:rFonts w:eastAsia="Times"/>
                <w:color w:val="000000"/>
                <w:sz w:val="20"/>
                <w:szCs w:val="20"/>
                <w:lang w:val="fr-BE"/>
              </w:rPr>
              <w:t xml:space="preserve"> dispose d’un nombre suffisant d’échantillons. </w:t>
            </w:r>
          </w:p>
          <w:p w:rsidR="00CD5E95" w:rsidRPr="00D93CC1" w:rsidRDefault="00CD5E95" w:rsidP="00E52431">
            <w:pPr>
              <w:jc w:val="both"/>
              <w:rPr>
                <w:rFonts w:eastAsia="Times"/>
                <w:color w:val="000000"/>
                <w:sz w:val="20"/>
                <w:szCs w:val="20"/>
                <w:lang w:val="fr-BE"/>
              </w:rPr>
            </w:pPr>
          </w:p>
          <w:p w:rsidR="00CD5E95" w:rsidRPr="00D93CC1" w:rsidRDefault="00CD5E95" w:rsidP="00E52431">
            <w:pPr>
              <w:jc w:val="both"/>
              <w:rPr>
                <w:rFonts w:eastAsia="Times"/>
                <w:color w:val="000000"/>
                <w:sz w:val="20"/>
                <w:szCs w:val="20"/>
                <w:lang w:val="fr-BE"/>
              </w:rPr>
            </w:pPr>
            <w:r w:rsidRPr="00D93CC1">
              <w:rPr>
                <w:rFonts w:eastAsia="Times"/>
                <w:color w:val="000000"/>
                <w:sz w:val="20"/>
                <w:szCs w:val="20"/>
                <w:lang w:val="fr-BE"/>
              </w:rPr>
              <w:t xml:space="preserve">Des fiches didactiques reprenant les caractéristiques organoleptiques de miels monofloraux disponibles dans le commerce seront produites </w:t>
            </w:r>
            <w:r>
              <w:rPr>
                <w:rFonts w:eastAsia="Times"/>
                <w:color w:val="000000"/>
                <w:sz w:val="20"/>
                <w:szCs w:val="20"/>
                <w:lang w:val="fr-BE"/>
              </w:rPr>
              <w:t xml:space="preserve">en format électronique </w:t>
            </w:r>
            <w:r w:rsidRPr="00D93CC1">
              <w:rPr>
                <w:rFonts w:eastAsia="Times"/>
                <w:color w:val="000000"/>
                <w:sz w:val="20"/>
                <w:szCs w:val="20"/>
                <w:lang w:val="fr-BE"/>
              </w:rPr>
              <w:t>et accompagnées d’une clef de dégustation.</w:t>
            </w:r>
          </w:p>
          <w:p w:rsidR="00CD5E95" w:rsidRDefault="00CD5E95" w:rsidP="00E52431">
            <w:pPr>
              <w:jc w:val="both"/>
              <w:rPr>
                <w:rFonts w:eastAsia="Times"/>
                <w:color w:val="000000"/>
                <w:sz w:val="20"/>
                <w:szCs w:val="20"/>
                <w:lang w:val="fr-BE"/>
              </w:rPr>
            </w:pPr>
          </w:p>
          <w:p w:rsidR="00CD5E95" w:rsidRPr="00CA6EC9" w:rsidRDefault="00CD5E95" w:rsidP="00E52431">
            <w:pPr>
              <w:jc w:val="both"/>
              <w:rPr>
                <w:rFonts w:eastAsia="Times"/>
                <w:color w:val="000000"/>
                <w:sz w:val="20"/>
                <w:szCs w:val="20"/>
                <w:lang w:val="fr-BE"/>
              </w:rPr>
            </w:pPr>
            <w:r w:rsidRPr="00D24BE1">
              <w:rPr>
                <w:rFonts w:eastAsia="Times"/>
                <w:color w:val="000000"/>
                <w:sz w:val="20"/>
                <w:szCs w:val="20"/>
                <w:u w:val="single"/>
                <w:lang w:val="fr-BE"/>
              </w:rPr>
              <w:t>Aide à la caractérisation des produits de la ruche autres que le miel : caractérisation des pollens de Wallonie et de Bruxelles</w:t>
            </w:r>
            <w:r>
              <w:rPr>
                <w:rFonts w:eastAsia="Times"/>
                <w:color w:val="000000"/>
                <w:sz w:val="20"/>
                <w:szCs w:val="20"/>
                <w:u w:val="single"/>
                <w:lang w:val="fr-BE"/>
              </w:rPr>
              <w:t> : l</w:t>
            </w:r>
            <w:r w:rsidRPr="00CA6EC9">
              <w:rPr>
                <w:rFonts w:eastAsia="Times"/>
                <w:color w:val="000000"/>
                <w:sz w:val="20"/>
                <w:szCs w:val="20"/>
                <w:lang w:val="fr-BE"/>
              </w:rPr>
              <w:t>’origine botanique des pollens récoltés par les abeilles constitue une information essentielle pour un apiculteur qui souhaite communiquer adéquatement sur son produit et ses caractéristiques.</w:t>
            </w:r>
          </w:p>
          <w:p w:rsidR="00CD5E95" w:rsidRPr="00CA6EC9" w:rsidRDefault="00CD5E95" w:rsidP="00E52431">
            <w:pPr>
              <w:jc w:val="both"/>
              <w:rPr>
                <w:rFonts w:eastAsia="Times"/>
                <w:color w:val="000000"/>
                <w:sz w:val="20"/>
                <w:szCs w:val="20"/>
                <w:lang w:val="fr-BE"/>
              </w:rPr>
            </w:pPr>
            <w:r w:rsidRPr="00CA6EC9">
              <w:rPr>
                <w:rFonts w:eastAsia="Times"/>
                <w:color w:val="000000"/>
                <w:sz w:val="20"/>
                <w:szCs w:val="20"/>
                <w:lang w:val="fr-BE"/>
              </w:rPr>
              <w:t xml:space="preserve">Pour ce faire, le </w:t>
            </w:r>
            <w:r>
              <w:rPr>
                <w:rFonts w:eastAsia="Times"/>
                <w:color w:val="000000"/>
                <w:sz w:val="20"/>
                <w:szCs w:val="20"/>
                <w:lang w:val="fr-BE"/>
              </w:rPr>
              <w:t>laboratoire</w:t>
            </w:r>
            <w:r w:rsidRPr="00CA6EC9">
              <w:rPr>
                <w:rFonts w:eastAsia="Times"/>
                <w:color w:val="000000"/>
                <w:sz w:val="20"/>
                <w:szCs w:val="20"/>
                <w:lang w:val="fr-BE"/>
              </w:rPr>
              <w:t xml:space="preserve"> va développer une banque de pollens de référence</w:t>
            </w:r>
            <w:r>
              <w:rPr>
                <w:rFonts w:eastAsia="Times"/>
                <w:color w:val="000000"/>
                <w:sz w:val="20"/>
                <w:szCs w:val="20"/>
                <w:lang w:val="fr-BE"/>
              </w:rPr>
              <w:t>, conservée en surgélation,</w:t>
            </w:r>
            <w:r w:rsidRPr="00CA6EC9">
              <w:rPr>
                <w:rFonts w:eastAsia="Times"/>
                <w:color w:val="000000"/>
                <w:sz w:val="20"/>
                <w:szCs w:val="20"/>
                <w:lang w:val="fr-BE"/>
              </w:rPr>
              <w:t xml:space="preserve"> couplée à une base organoleptique, colorimétrique et nutritionnelle des pollens récoltés en Wallonie et à Bruxelles.</w:t>
            </w:r>
          </w:p>
          <w:p w:rsidR="00CD5E95" w:rsidRDefault="00CD5E95" w:rsidP="00E52431">
            <w:pPr>
              <w:jc w:val="both"/>
              <w:rPr>
                <w:rFonts w:eastAsia="Times"/>
                <w:color w:val="000000"/>
                <w:sz w:val="20"/>
                <w:szCs w:val="20"/>
                <w:lang w:val="fr-BE"/>
              </w:rPr>
            </w:pPr>
          </w:p>
          <w:p w:rsidR="00CD5E95" w:rsidRPr="00CA6EC9" w:rsidRDefault="00CD5E95" w:rsidP="00E52431">
            <w:pPr>
              <w:jc w:val="both"/>
              <w:rPr>
                <w:rFonts w:eastAsia="Times"/>
                <w:color w:val="000000"/>
                <w:sz w:val="20"/>
                <w:szCs w:val="20"/>
                <w:lang w:val="fr-BE"/>
              </w:rPr>
            </w:pPr>
            <w:r w:rsidRPr="00CA6EC9">
              <w:rPr>
                <w:rFonts w:eastAsia="Times"/>
                <w:color w:val="000000"/>
                <w:sz w:val="20"/>
                <w:szCs w:val="20"/>
                <w:lang w:val="fr-BE"/>
              </w:rPr>
              <w:t>Des fiches didactiques reprenant ces caractéristiques seront produites</w:t>
            </w:r>
            <w:r>
              <w:rPr>
                <w:rFonts w:eastAsia="Times"/>
                <w:color w:val="000000"/>
                <w:sz w:val="20"/>
                <w:szCs w:val="20"/>
                <w:lang w:val="fr-BE"/>
              </w:rPr>
              <w:t xml:space="preserve"> en format électronique</w:t>
            </w:r>
            <w:r w:rsidRPr="00CA6EC9">
              <w:rPr>
                <w:rFonts w:eastAsia="Times"/>
                <w:color w:val="000000"/>
                <w:sz w:val="20"/>
                <w:szCs w:val="20"/>
                <w:lang w:val="fr-BE"/>
              </w:rPr>
              <w:t>.</w:t>
            </w:r>
          </w:p>
          <w:p w:rsidR="00CD5E95" w:rsidRPr="00CA6EC9" w:rsidRDefault="00CD5E95" w:rsidP="00E52431">
            <w:pPr>
              <w:jc w:val="both"/>
              <w:rPr>
                <w:rFonts w:eastAsia="Times"/>
                <w:color w:val="000000"/>
                <w:sz w:val="20"/>
                <w:szCs w:val="20"/>
                <w:lang w:val="fr-BE"/>
              </w:rPr>
            </w:pPr>
            <w:r w:rsidRPr="00CA6EC9">
              <w:rPr>
                <w:rFonts w:eastAsia="Times"/>
                <w:color w:val="000000"/>
                <w:sz w:val="20"/>
                <w:szCs w:val="20"/>
                <w:lang w:val="fr-BE"/>
              </w:rPr>
              <w:lastRenderedPageBreak/>
              <w:t>Des fiches descriptives reprenant des éléments d’identification de l’origine de pelotes de pollen seront également produites</w:t>
            </w:r>
            <w:r>
              <w:rPr>
                <w:rFonts w:eastAsia="Times"/>
                <w:color w:val="000000"/>
                <w:sz w:val="20"/>
                <w:szCs w:val="20"/>
                <w:lang w:val="fr-BE"/>
              </w:rPr>
              <w:t xml:space="preserve"> en format électronique</w:t>
            </w:r>
            <w:r w:rsidRPr="00CA6EC9">
              <w:rPr>
                <w:rFonts w:eastAsia="Times"/>
                <w:color w:val="000000"/>
                <w:sz w:val="20"/>
                <w:szCs w:val="20"/>
                <w:lang w:val="fr-BE"/>
              </w:rPr>
              <w:t>.</w:t>
            </w:r>
          </w:p>
          <w:p w:rsidR="00CD5E95" w:rsidRDefault="00CD5E95" w:rsidP="00E52431">
            <w:pPr>
              <w:jc w:val="both"/>
              <w:rPr>
                <w:rFonts w:eastAsia="Times"/>
                <w:color w:val="000000"/>
                <w:sz w:val="20"/>
                <w:szCs w:val="20"/>
              </w:rPr>
            </w:pPr>
          </w:p>
          <w:p w:rsidR="00CD5E95" w:rsidRPr="000605B8" w:rsidRDefault="00CD5E95" w:rsidP="00E52431">
            <w:pPr>
              <w:ind w:left="-14" w:right="-2"/>
              <w:jc w:val="both"/>
              <w:rPr>
                <w:rFonts w:eastAsia="Times"/>
                <w:color w:val="000000"/>
                <w:sz w:val="20"/>
                <w:szCs w:val="20"/>
                <w:lang w:val="fr-BE"/>
              </w:rPr>
            </w:pPr>
            <w:r w:rsidRPr="00A350F3">
              <w:rPr>
                <w:rFonts w:eastAsia="Times"/>
                <w:color w:val="000000"/>
                <w:sz w:val="20"/>
                <w:szCs w:val="20"/>
                <w:u w:val="single"/>
              </w:rPr>
              <w:t>Aide à la caractérisation des produits de la ruche autres que le miel : service d'analyse de la gelée royale, du pollen et de la propolis:</w:t>
            </w:r>
            <w:r w:rsidRPr="000605B8">
              <w:rPr>
                <w:rFonts w:eastAsia="Times"/>
                <w:color w:val="000000"/>
                <w:sz w:val="20"/>
                <w:szCs w:val="20"/>
              </w:rPr>
              <w:t xml:space="preserve"> </w:t>
            </w:r>
            <w:r>
              <w:rPr>
                <w:rFonts w:eastAsia="Times"/>
                <w:color w:val="000000"/>
                <w:sz w:val="20"/>
                <w:szCs w:val="20"/>
                <w:lang w:val="fr-BE"/>
              </w:rPr>
              <w:t>p</w:t>
            </w:r>
            <w:r w:rsidRPr="000605B8">
              <w:rPr>
                <w:rFonts w:eastAsia="Times"/>
                <w:color w:val="000000"/>
                <w:sz w:val="20"/>
                <w:szCs w:val="20"/>
                <w:lang w:val="fr-BE"/>
              </w:rPr>
              <w:t xml:space="preserve">our stimuler le développement du marché des produits de la ruche autres que le miel (gelée royale, pollen, propolis), un soutien financier </w:t>
            </w:r>
            <w:r>
              <w:rPr>
                <w:rFonts w:eastAsia="Times"/>
                <w:color w:val="000000"/>
                <w:sz w:val="20"/>
                <w:szCs w:val="20"/>
                <w:lang w:val="fr-BE"/>
              </w:rPr>
              <w:t>sera</w:t>
            </w:r>
            <w:r w:rsidRPr="000605B8">
              <w:rPr>
                <w:rFonts w:eastAsia="Times"/>
                <w:color w:val="000000"/>
                <w:sz w:val="20"/>
                <w:szCs w:val="20"/>
                <w:lang w:val="fr-BE"/>
              </w:rPr>
              <w:t xml:space="preserve"> proposé aux apiculteurs wallons et bruxellois qui souhaitent analyser leurs produits en vue de leur caractérisation. Ce service d’analyse comprend une série d’analyses que le </w:t>
            </w:r>
            <w:r>
              <w:rPr>
                <w:rFonts w:eastAsia="Times"/>
                <w:color w:val="000000"/>
                <w:sz w:val="20"/>
                <w:szCs w:val="20"/>
                <w:lang w:val="fr-BE"/>
              </w:rPr>
              <w:t>laboratoire</w:t>
            </w:r>
            <w:r w:rsidRPr="000605B8">
              <w:rPr>
                <w:rFonts w:eastAsia="Times"/>
                <w:color w:val="000000"/>
                <w:sz w:val="20"/>
                <w:szCs w:val="20"/>
                <w:lang w:val="fr-BE"/>
              </w:rPr>
              <w:t xml:space="preserve"> a développées précédemment.</w:t>
            </w:r>
          </w:p>
          <w:p w:rsidR="00CD5E95" w:rsidRPr="000605B8" w:rsidRDefault="00CD5E95" w:rsidP="00E52431">
            <w:pPr>
              <w:ind w:left="-14" w:right="-2"/>
              <w:jc w:val="both"/>
              <w:rPr>
                <w:rFonts w:eastAsia="Times"/>
                <w:color w:val="000000"/>
                <w:sz w:val="20"/>
                <w:szCs w:val="20"/>
                <w:lang w:val="fr-BE"/>
              </w:rPr>
            </w:pPr>
            <w:r w:rsidRPr="000605B8">
              <w:rPr>
                <w:rFonts w:eastAsia="Times"/>
                <w:color w:val="000000"/>
                <w:sz w:val="20"/>
                <w:szCs w:val="20"/>
                <w:lang w:val="fr-BE"/>
              </w:rPr>
              <w:t xml:space="preserve">Le </w:t>
            </w:r>
            <w:r>
              <w:rPr>
                <w:rFonts w:eastAsia="Times"/>
                <w:color w:val="000000"/>
                <w:sz w:val="20"/>
                <w:szCs w:val="20"/>
                <w:lang w:val="fr-BE"/>
              </w:rPr>
              <w:t>laboratoire</w:t>
            </w:r>
            <w:r w:rsidRPr="000605B8">
              <w:rPr>
                <w:rFonts w:eastAsia="Times"/>
                <w:color w:val="000000"/>
                <w:sz w:val="20"/>
                <w:szCs w:val="20"/>
                <w:lang w:val="fr-BE"/>
              </w:rPr>
              <w:t xml:space="preserve"> informera le secteur du soutien financier offert via le programme.</w:t>
            </w:r>
          </w:p>
          <w:p w:rsidR="00CD5E95" w:rsidRPr="00CA6EC9" w:rsidRDefault="00CD5E95" w:rsidP="00E52431">
            <w:pPr>
              <w:jc w:val="both"/>
              <w:rPr>
                <w:rFonts w:eastAsia="Times"/>
                <w:color w:val="000000"/>
                <w:sz w:val="20"/>
                <w:szCs w:val="20"/>
              </w:rPr>
            </w:pPr>
          </w:p>
          <w:p w:rsidR="00CD5E95" w:rsidRDefault="00CD5E95" w:rsidP="00E52431">
            <w:pPr>
              <w:ind w:left="-14" w:right="-2"/>
              <w:jc w:val="both"/>
              <w:rPr>
                <w:rFonts w:eastAsia="Times"/>
                <w:b/>
                <w:color w:val="000000"/>
                <w:sz w:val="20"/>
                <w:szCs w:val="20"/>
                <w:lang w:val="fr-BE"/>
              </w:rPr>
            </w:pPr>
            <w:r w:rsidRPr="00B3163D">
              <w:rPr>
                <w:rFonts w:eastAsia="Times"/>
                <w:color w:val="000000"/>
                <w:sz w:val="20"/>
                <w:szCs w:val="20"/>
                <w:u w:val="single"/>
                <w:lang w:val="fr-BE"/>
              </w:rPr>
              <w:t>Aide à l’amélioration et à l’accréditation des analyses de miels</w:t>
            </w:r>
            <w:r w:rsidRPr="00B3163D">
              <w:rPr>
                <w:rFonts w:eastAsia="Times"/>
                <w:color w:val="000000"/>
                <w:sz w:val="20"/>
                <w:szCs w:val="20"/>
                <w:lang w:val="fr-BE"/>
              </w:rPr>
              <w:t>:</w:t>
            </w:r>
            <w:r w:rsidRPr="00B3163D">
              <w:rPr>
                <w:rFonts w:eastAsia="Times"/>
                <w:b/>
                <w:color w:val="000000"/>
                <w:sz w:val="20"/>
                <w:szCs w:val="20"/>
                <w:lang w:val="fr-BE"/>
              </w:rPr>
              <w:t xml:space="preserve"> </w:t>
            </w:r>
          </w:p>
          <w:p w:rsidR="00CD5E95" w:rsidRPr="00C95CDD" w:rsidRDefault="00CD5E95" w:rsidP="00E52431">
            <w:pPr>
              <w:ind w:left="-14" w:right="-2"/>
              <w:jc w:val="both"/>
              <w:rPr>
                <w:rFonts w:eastAsia="Times"/>
                <w:color w:val="000000"/>
                <w:sz w:val="20"/>
                <w:szCs w:val="20"/>
                <w:lang w:val="fr-BE"/>
              </w:rPr>
            </w:pPr>
            <w:r w:rsidRPr="00C95CDD">
              <w:rPr>
                <w:rFonts w:eastAsia="Times"/>
                <w:color w:val="000000"/>
                <w:sz w:val="20"/>
                <w:szCs w:val="20"/>
                <w:lang w:val="fr-BE"/>
              </w:rPr>
              <w:t>Plusieurs actions particulières seront réalisées en vue:</w:t>
            </w:r>
          </w:p>
          <w:p w:rsidR="00CD5E95" w:rsidRPr="005049C9" w:rsidRDefault="00CD5E95" w:rsidP="00CD5E95">
            <w:pPr>
              <w:pStyle w:val="Paragraphedeliste"/>
              <w:numPr>
                <w:ilvl w:val="0"/>
                <w:numId w:val="20"/>
              </w:numPr>
              <w:ind w:right="-2"/>
              <w:jc w:val="both"/>
              <w:rPr>
                <w:rFonts w:eastAsia="Times"/>
                <w:color w:val="000000"/>
                <w:sz w:val="20"/>
                <w:szCs w:val="20"/>
                <w:lang w:val="fr-BE"/>
              </w:rPr>
            </w:pPr>
            <w:r w:rsidRPr="005049C9">
              <w:rPr>
                <w:rFonts w:eastAsia="Times"/>
                <w:color w:val="000000"/>
                <w:sz w:val="20"/>
                <w:szCs w:val="20"/>
                <w:lang w:val="fr-BE"/>
              </w:rPr>
              <w:t xml:space="preserve">d’améliorer </w:t>
            </w:r>
            <w:r w:rsidRPr="005049C9" w:rsidDel="001E1C29">
              <w:rPr>
                <w:rFonts w:eastAsia="Times"/>
                <w:color w:val="000000"/>
                <w:sz w:val="20"/>
                <w:szCs w:val="20"/>
                <w:lang w:val="fr-BE"/>
              </w:rPr>
              <w:t>l</w:t>
            </w:r>
            <w:r w:rsidRPr="005049C9">
              <w:rPr>
                <w:rFonts w:eastAsia="Times"/>
                <w:color w:val="000000"/>
                <w:sz w:val="20"/>
                <w:szCs w:val="20"/>
                <w:lang w:val="fr-BE"/>
              </w:rPr>
              <w:t>es techniques analytiques utilisées que ce soit au niveau de leur fiabilité, leur vitesse de réalisation et/ou leur approche analytique ;</w:t>
            </w:r>
          </w:p>
          <w:p w:rsidR="00CD5E95" w:rsidRPr="005049C9" w:rsidRDefault="00CD5E95" w:rsidP="00CD5E95">
            <w:pPr>
              <w:pStyle w:val="Paragraphedeliste"/>
              <w:numPr>
                <w:ilvl w:val="0"/>
                <w:numId w:val="20"/>
              </w:numPr>
              <w:tabs>
                <w:tab w:val="left" w:pos="8222"/>
              </w:tabs>
              <w:ind w:right="-2"/>
              <w:jc w:val="both"/>
              <w:rPr>
                <w:rFonts w:eastAsia="Times"/>
                <w:color w:val="000000"/>
                <w:sz w:val="20"/>
                <w:szCs w:val="20"/>
                <w:lang w:val="fr-BE"/>
              </w:rPr>
            </w:pPr>
            <w:r w:rsidRPr="005049C9">
              <w:rPr>
                <w:rFonts w:eastAsia="Times"/>
                <w:color w:val="000000"/>
                <w:sz w:val="20"/>
                <w:szCs w:val="20"/>
                <w:lang w:val="fr-BE"/>
              </w:rPr>
              <w:t xml:space="preserve">de maintenir </w:t>
            </w:r>
            <w:r w:rsidRPr="005049C9" w:rsidDel="001E1C29">
              <w:rPr>
                <w:rFonts w:eastAsia="Times"/>
                <w:color w:val="000000"/>
                <w:sz w:val="20"/>
                <w:szCs w:val="20"/>
                <w:lang w:val="fr-BE"/>
              </w:rPr>
              <w:t>l</w:t>
            </w:r>
            <w:r w:rsidRPr="005049C9">
              <w:rPr>
                <w:rFonts w:eastAsia="Times"/>
                <w:color w:val="000000"/>
                <w:sz w:val="20"/>
                <w:szCs w:val="20"/>
                <w:lang w:val="fr-BE"/>
              </w:rPr>
              <w:t xml:space="preserve">e scope d’accréditation aux normes EN ISO/IEC17025 (laboratoire d’étalonnage et d’essais) à l’ensemble des analyses physico-chimiques. </w:t>
            </w:r>
          </w:p>
          <w:p w:rsidR="00CD5E95" w:rsidRPr="00C95CDD" w:rsidRDefault="00CD5E95" w:rsidP="00E52431">
            <w:pPr>
              <w:ind w:right="-2"/>
              <w:jc w:val="both"/>
              <w:rPr>
                <w:rFonts w:eastAsia="Times"/>
                <w:color w:val="000000"/>
                <w:sz w:val="20"/>
                <w:szCs w:val="20"/>
                <w:lang w:val="fr-BE"/>
              </w:rPr>
            </w:pPr>
            <w:r w:rsidRPr="00C95CDD">
              <w:rPr>
                <w:rFonts w:eastAsia="Times"/>
                <w:color w:val="000000"/>
                <w:sz w:val="20"/>
                <w:szCs w:val="20"/>
                <w:lang w:val="fr-BE"/>
              </w:rPr>
              <w:t xml:space="preserve">Ces deux derniers points vont probablement générer des charges liées à l’acquisition de nouveaux matériels, à l’accréditation de certains appareils et au passage (audit externe) de l’organisme belge d’accréditation (BELAC). </w:t>
            </w:r>
            <w:r>
              <w:rPr>
                <w:rFonts w:eastAsia="Times"/>
                <w:color w:val="000000"/>
                <w:sz w:val="20"/>
                <w:szCs w:val="20"/>
                <w:lang w:val="fr-BE"/>
              </w:rPr>
              <w:t>La</w:t>
            </w:r>
            <w:r w:rsidRPr="00C95CDD">
              <w:rPr>
                <w:rFonts w:eastAsia="Times"/>
                <w:color w:val="000000"/>
                <w:sz w:val="20"/>
                <w:szCs w:val="20"/>
                <w:lang w:val="fr-BE"/>
              </w:rPr>
              <w:t xml:space="preserve"> en synergie avec d’autres laboratoires </w:t>
            </w:r>
            <w:r>
              <w:rPr>
                <w:rFonts w:eastAsia="Times"/>
                <w:color w:val="000000"/>
                <w:sz w:val="20"/>
                <w:szCs w:val="20"/>
                <w:lang w:val="fr-BE"/>
              </w:rPr>
              <w:t xml:space="preserve">sera recherchée </w:t>
            </w:r>
            <w:r w:rsidRPr="00C95CDD">
              <w:rPr>
                <w:rFonts w:eastAsia="Times"/>
                <w:color w:val="000000"/>
                <w:sz w:val="20"/>
                <w:szCs w:val="20"/>
                <w:lang w:val="fr-BE"/>
              </w:rPr>
              <w:t>pour réaliser les audits internes et pour partager le matériel de référence coûteux afin de réduire les coûts d’accréditation.</w:t>
            </w:r>
          </w:p>
          <w:p w:rsidR="00CD5E95" w:rsidRDefault="00CD5E95" w:rsidP="00E52431">
            <w:pPr>
              <w:ind w:left="-14" w:right="-2"/>
              <w:jc w:val="both"/>
              <w:rPr>
                <w:rFonts w:eastAsia="Times"/>
                <w:color w:val="000000"/>
                <w:sz w:val="20"/>
                <w:szCs w:val="20"/>
                <w:lang w:val="fr-BE"/>
              </w:rPr>
            </w:pPr>
          </w:p>
          <w:p w:rsidR="00CD5E95" w:rsidRPr="005049C9" w:rsidRDefault="00CD5E95" w:rsidP="00E52431">
            <w:pPr>
              <w:ind w:left="-14" w:right="-2"/>
              <w:jc w:val="both"/>
              <w:rPr>
                <w:rFonts w:eastAsia="Times"/>
                <w:color w:val="000000"/>
                <w:sz w:val="20"/>
                <w:szCs w:val="20"/>
                <w:lang w:val="fr-BE"/>
              </w:rPr>
            </w:pPr>
            <w:r w:rsidRPr="00B3163D">
              <w:rPr>
                <w:rFonts w:eastAsia="Times"/>
                <w:color w:val="000000"/>
                <w:sz w:val="20"/>
                <w:szCs w:val="20"/>
                <w:u w:val="single"/>
                <w:lang w:val="fr-BE"/>
              </w:rPr>
              <w:t xml:space="preserve">Valorisation des résultats </w:t>
            </w:r>
            <w:r w:rsidRPr="0066642F">
              <w:rPr>
                <w:rFonts w:eastAsia="Times"/>
                <w:color w:val="000000"/>
                <w:sz w:val="20"/>
                <w:szCs w:val="20"/>
                <w:u w:val="single"/>
                <w:lang w:val="fr-BE"/>
              </w:rPr>
              <w:t>analytiques</w:t>
            </w:r>
            <w:r w:rsidRPr="0066642F">
              <w:rPr>
                <w:rFonts w:eastAsia="Times"/>
                <w:color w:val="000000"/>
                <w:sz w:val="20"/>
                <w:szCs w:val="20"/>
                <w:lang w:val="fr-BE"/>
              </w:rPr>
              <w:t> : un</w:t>
            </w:r>
            <w:r w:rsidRPr="005049C9">
              <w:rPr>
                <w:rFonts w:eastAsia="Times"/>
                <w:color w:val="000000"/>
                <w:sz w:val="20"/>
                <w:szCs w:val="20"/>
                <w:lang w:val="fr-BE"/>
              </w:rPr>
              <w:t xml:space="preserve"> concours miel sera organisé annuellement en vue de récompenser les meilleurs miels</w:t>
            </w:r>
            <w:r>
              <w:rPr>
                <w:rFonts w:eastAsia="Times"/>
                <w:color w:val="000000"/>
                <w:sz w:val="20"/>
                <w:szCs w:val="20"/>
                <w:lang w:val="fr-BE"/>
              </w:rPr>
              <w:t xml:space="preserve"> produits durant l’année</w:t>
            </w:r>
            <w:r w:rsidRPr="005049C9">
              <w:rPr>
                <w:rFonts w:eastAsia="Times"/>
                <w:color w:val="000000"/>
                <w:sz w:val="20"/>
                <w:szCs w:val="20"/>
                <w:lang w:val="fr-BE"/>
              </w:rPr>
              <w:t xml:space="preserve">. Les miels inscrits au concours feront l’objet d’analyses par le </w:t>
            </w:r>
            <w:r>
              <w:rPr>
                <w:rFonts w:eastAsia="Times"/>
                <w:color w:val="000000"/>
                <w:sz w:val="20"/>
                <w:szCs w:val="20"/>
                <w:lang w:val="fr-BE"/>
              </w:rPr>
              <w:t>laboratoire</w:t>
            </w:r>
            <w:r w:rsidRPr="005049C9">
              <w:rPr>
                <w:rFonts w:eastAsia="Times"/>
                <w:color w:val="000000"/>
                <w:sz w:val="20"/>
                <w:szCs w:val="20"/>
                <w:lang w:val="fr-BE"/>
              </w:rPr>
              <w:t xml:space="preserve"> en vue de leur caractérisation, entre autres pour la détermination de leur origine botanique. Un jury de dégustation, composé de spécialistes de la dégustation des miels, d’apiculteurs et de consommateurs, mènera, lors d’une journée dédiée au concours, une sélection organoleptique.</w:t>
            </w:r>
          </w:p>
          <w:p w:rsidR="00CD5E95" w:rsidRPr="005049C9" w:rsidRDefault="00CD5E95" w:rsidP="00E52431">
            <w:pPr>
              <w:ind w:left="-14" w:right="-2"/>
              <w:jc w:val="both"/>
              <w:rPr>
                <w:rFonts w:eastAsia="Times"/>
                <w:color w:val="000000"/>
                <w:sz w:val="20"/>
                <w:szCs w:val="20"/>
                <w:lang w:val="fr-BE"/>
              </w:rPr>
            </w:pPr>
            <w:r w:rsidRPr="005049C9">
              <w:rPr>
                <w:rFonts w:eastAsia="Times"/>
                <w:color w:val="000000"/>
                <w:sz w:val="20"/>
                <w:szCs w:val="20"/>
                <w:lang w:val="fr-BE"/>
              </w:rPr>
              <w:t>Les miels jugés et correspondant aux critères définis comme médaille d’or (miel sans défaut et répondant parfaitement à son appellation), médaille d’argent (miel présentant un petit défaut ou moins intéressant sur le plan organ</w:t>
            </w:r>
            <w:r>
              <w:rPr>
                <w:rFonts w:eastAsia="Times"/>
                <w:color w:val="000000"/>
                <w:sz w:val="20"/>
                <w:szCs w:val="20"/>
                <w:lang w:val="fr-BE"/>
              </w:rPr>
              <w:t>o</w:t>
            </w:r>
            <w:r w:rsidRPr="005049C9">
              <w:rPr>
                <w:rFonts w:eastAsia="Times"/>
                <w:color w:val="000000"/>
                <w:sz w:val="20"/>
                <w:szCs w:val="20"/>
                <w:lang w:val="fr-BE"/>
              </w:rPr>
              <w:t>leptique), miel de bronze (miel présentant de grandes qualité</w:t>
            </w:r>
            <w:r>
              <w:rPr>
                <w:rFonts w:eastAsia="Times"/>
                <w:color w:val="000000"/>
                <w:sz w:val="20"/>
                <w:szCs w:val="20"/>
                <w:lang w:val="fr-BE"/>
              </w:rPr>
              <w:t>s</w:t>
            </w:r>
            <w:r w:rsidRPr="005049C9">
              <w:rPr>
                <w:rFonts w:eastAsia="Times"/>
                <w:color w:val="000000"/>
                <w:sz w:val="20"/>
                <w:szCs w:val="20"/>
                <w:lang w:val="fr-BE"/>
              </w:rPr>
              <w:t xml:space="preserve"> mais avec un défaut plus important) seront primés.</w:t>
            </w:r>
          </w:p>
          <w:p w:rsidR="00CD5E95" w:rsidRPr="005049C9" w:rsidRDefault="00CD5E95" w:rsidP="00E52431">
            <w:pPr>
              <w:tabs>
                <w:tab w:val="left" w:pos="8222"/>
              </w:tabs>
              <w:ind w:left="-14" w:right="-2"/>
              <w:jc w:val="both"/>
              <w:rPr>
                <w:rFonts w:eastAsia="Times"/>
                <w:color w:val="000000"/>
                <w:sz w:val="20"/>
                <w:szCs w:val="20"/>
                <w:lang w:val="fr-BE"/>
              </w:rPr>
            </w:pPr>
            <w:r w:rsidRPr="005049C9">
              <w:rPr>
                <w:rFonts w:eastAsia="Times"/>
                <w:color w:val="000000"/>
                <w:sz w:val="20"/>
                <w:szCs w:val="20"/>
                <w:lang w:val="fr-BE"/>
              </w:rPr>
              <w:t>Ce concours a pour but l’émulation du secteur pour la production de miels de qualité.</w:t>
            </w:r>
          </w:p>
          <w:p w:rsidR="00CD5E95" w:rsidRPr="005049C9" w:rsidRDefault="00CD5E95" w:rsidP="00E52431">
            <w:pPr>
              <w:tabs>
                <w:tab w:val="left" w:pos="8222"/>
              </w:tabs>
              <w:ind w:left="-14" w:right="-2"/>
              <w:jc w:val="both"/>
              <w:rPr>
                <w:rFonts w:eastAsia="Times"/>
                <w:color w:val="000000"/>
                <w:sz w:val="20"/>
                <w:szCs w:val="20"/>
                <w:lang w:val="fr-BE"/>
              </w:rPr>
            </w:pPr>
          </w:p>
          <w:p w:rsidR="00CD5E95" w:rsidRPr="00B3163D" w:rsidRDefault="00CD5E95" w:rsidP="00A23AEA">
            <w:pPr>
              <w:tabs>
                <w:tab w:val="left" w:pos="8222"/>
              </w:tabs>
              <w:ind w:left="-14" w:right="-2"/>
              <w:jc w:val="both"/>
              <w:rPr>
                <w:rFonts w:eastAsia="Times"/>
                <w:color w:val="000000"/>
                <w:sz w:val="20"/>
                <w:szCs w:val="20"/>
                <w:lang w:val="fr-BE"/>
              </w:rPr>
            </w:pPr>
            <w:r w:rsidRPr="005049C9">
              <w:rPr>
                <w:rFonts w:eastAsia="Times"/>
                <w:color w:val="000000"/>
                <w:sz w:val="20"/>
                <w:szCs w:val="20"/>
                <w:lang w:val="fr-BE"/>
              </w:rPr>
              <w:t>Pour stimuler davantage l’intérêt des apiculteurs pour le concours et l’utilité de caractériser leur miel, la production d’un QR code spécifique au produit</w:t>
            </w:r>
            <w:r>
              <w:rPr>
                <w:rFonts w:eastAsia="Times"/>
                <w:color w:val="000000"/>
                <w:sz w:val="20"/>
                <w:szCs w:val="20"/>
                <w:lang w:val="fr-BE"/>
              </w:rPr>
              <w:t xml:space="preserve"> sera offerte à une série de produits</w:t>
            </w:r>
            <w:r w:rsidRPr="005049C9">
              <w:rPr>
                <w:rFonts w:eastAsia="Times"/>
                <w:color w:val="000000"/>
                <w:sz w:val="20"/>
                <w:szCs w:val="20"/>
                <w:lang w:val="fr-BE"/>
              </w:rPr>
              <w:t>. Ce QR code donnera accès, via une page web dédiée, aux caractéristiques analytiques du produit.</w:t>
            </w:r>
            <w:r>
              <w:rPr>
                <w:rFonts w:eastAsia="Times"/>
                <w:color w:val="000000"/>
                <w:sz w:val="20"/>
                <w:szCs w:val="20"/>
                <w:lang w:val="fr-BE"/>
              </w:rPr>
              <w:t xml:space="preserve"> Les critères de sélection (p.ex. absence de défaut majeur, types de miels, etc) des produits bénéficiant de cette offre seront établis chaque année et communiqués au secteur.</w:t>
            </w:r>
          </w:p>
        </w:tc>
      </w:tr>
      <w:tr w:rsidR="00CD5E95" w:rsidRPr="00B11DA0" w:rsidTr="00E52431">
        <w:tc>
          <w:tcPr>
            <w:tcW w:w="392" w:type="dxa"/>
          </w:tcPr>
          <w:p w:rsidR="00CD5E95" w:rsidRPr="00B3163D" w:rsidRDefault="00CD5E95" w:rsidP="00E52431">
            <w:pPr>
              <w:jc w:val="center"/>
              <w:rPr>
                <w:b/>
                <w:sz w:val="20"/>
                <w:szCs w:val="20"/>
                <w:lang w:val="fr-BE"/>
              </w:rPr>
            </w:pPr>
          </w:p>
          <w:p w:rsidR="00CD5E95" w:rsidRPr="00B3163D" w:rsidRDefault="00CD5E95" w:rsidP="00E52431">
            <w:pPr>
              <w:jc w:val="center"/>
              <w:rPr>
                <w:b/>
                <w:sz w:val="20"/>
                <w:szCs w:val="20"/>
                <w:lang w:val="fr-BE"/>
              </w:rPr>
            </w:pPr>
            <w:r w:rsidRPr="00B3163D">
              <w:rPr>
                <w:b/>
                <w:sz w:val="20"/>
                <w:szCs w:val="20"/>
                <w:lang w:val="fr-BE"/>
              </w:rPr>
              <w:t>e</w:t>
            </w:r>
          </w:p>
        </w:tc>
        <w:tc>
          <w:tcPr>
            <w:tcW w:w="8788" w:type="dxa"/>
          </w:tcPr>
          <w:p w:rsidR="00CD5E95" w:rsidRPr="00B3163D" w:rsidRDefault="00CD5E95" w:rsidP="00E52431">
            <w:pPr>
              <w:jc w:val="both"/>
              <w:rPr>
                <w:sz w:val="20"/>
                <w:szCs w:val="20"/>
                <w:lang w:val="fr-BE"/>
              </w:rPr>
            </w:pPr>
          </w:p>
          <w:p w:rsidR="00CD5E95" w:rsidRDefault="00CD5E95" w:rsidP="00E52431">
            <w:pPr>
              <w:rPr>
                <w:sz w:val="20"/>
                <w:szCs w:val="20"/>
                <w:lang w:val="fr-BE"/>
              </w:rPr>
            </w:pPr>
            <w:r w:rsidRPr="00B3163D">
              <w:rPr>
                <w:sz w:val="20"/>
                <w:szCs w:val="20"/>
                <w:lang w:val="fr-BE"/>
              </w:rPr>
              <w:t>Ce</w:t>
            </w:r>
            <w:r>
              <w:rPr>
                <w:sz w:val="20"/>
                <w:szCs w:val="20"/>
                <w:lang w:val="fr-BE"/>
              </w:rPr>
              <w:t>tte mesure n’est pas activée.</w:t>
            </w:r>
          </w:p>
          <w:p w:rsidR="00CD5E95" w:rsidRPr="00B3163D" w:rsidRDefault="00CD5E95" w:rsidP="00E52431">
            <w:pPr>
              <w:tabs>
                <w:tab w:val="left" w:pos="0"/>
              </w:tabs>
              <w:ind w:right="-2"/>
              <w:jc w:val="both"/>
              <w:rPr>
                <w:sz w:val="20"/>
                <w:szCs w:val="20"/>
                <w:lang w:val="fr-BE"/>
              </w:rPr>
            </w:pPr>
          </w:p>
        </w:tc>
      </w:tr>
      <w:tr w:rsidR="00CD5E95" w:rsidRPr="00B11DA0" w:rsidTr="00E52431">
        <w:tc>
          <w:tcPr>
            <w:tcW w:w="392" w:type="dxa"/>
          </w:tcPr>
          <w:p w:rsidR="00CD5E95" w:rsidRPr="00B3163D" w:rsidRDefault="00CD5E95" w:rsidP="00E52431">
            <w:pPr>
              <w:jc w:val="center"/>
              <w:rPr>
                <w:b/>
                <w:sz w:val="20"/>
                <w:szCs w:val="20"/>
                <w:lang w:val="fr-BE"/>
              </w:rPr>
            </w:pPr>
          </w:p>
          <w:p w:rsidR="00CD5E95" w:rsidRPr="00B3163D" w:rsidRDefault="00CD5E95" w:rsidP="00E52431">
            <w:pPr>
              <w:rPr>
                <w:b/>
                <w:sz w:val="20"/>
                <w:szCs w:val="20"/>
                <w:lang w:val="fr-BE"/>
              </w:rPr>
            </w:pPr>
            <w:r w:rsidRPr="00B3163D">
              <w:rPr>
                <w:b/>
                <w:sz w:val="20"/>
                <w:szCs w:val="20"/>
                <w:lang w:val="fr-BE"/>
              </w:rPr>
              <w:t>f</w:t>
            </w:r>
          </w:p>
        </w:tc>
        <w:tc>
          <w:tcPr>
            <w:tcW w:w="8788" w:type="dxa"/>
          </w:tcPr>
          <w:p w:rsidR="00CD5E95" w:rsidRDefault="00CD5E95" w:rsidP="00E52431">
            <w:pPr>
              <w:rPr>
                <w:sz w:val="20"/>
                <w:szCs w:val="20"/>
                <w:lang w:val="fr-BE"/>
              </w:rPr>
            </w:pPr>
          </w:p>
          <w:p w:rsidR="00CD5E95" w:rsidRDefault="00CD5E95" w:rsidP="00E52431">
            <w:pPr>
              <w:rPr>
                <w:sz w:val="20"/>
                <w:szCs w:val="20"/>
                <w:lang w:val="fr-BE"/>
              </w:rPr>
            </w:pPr>
            <w:r w:rsidRPr="00B3163D">
              <w:rPr>
                <w:sz w:val="20"/>
                <w:szCs w:val="20"/>
                <w:lang w:val="fr-BE"/>
              </w:rPr>
              <w:t>Ce</w:t>
            </w:r>
            <w:r>
              <w:rPr>
                <w:sz w:val="20"/>
                <w:szCs w:val="20"/>
                <w:lang w:val="fr-BE"/>
              </w:rPr>
              <w:t>tte mesure n’est pas activée.</w:t>
            </w:r>
          </w:p>
          <w:p w:rsidR="00CD5E95" w:rsidRPr="00B3163D" w:rsidRDefault="00CD5E95" w:rsidP="00E52431">
            <w:pPr>
              <w:jc w:val="both"/>
              <w:rPr>
                <w:sz w:val="20"/>
                <w:szCs w:val="20"/>
                <w:lang w:val="fr-BE"/>
              </w:rPr>
            </w:pPr>
          </w:p>
        </w:tc>
      </w:tr>
      <w:tr w:rsidR="00CD5E95" w:rsidRPr="00B11DA0" w:rsidTr="00E52431">
        <w:tc>
          <w:tcPr>
            <w:tcW w:w="392" w:type="dxa"/>
          </w:tcPr>
          <w:p w:rsidR="00CD5E95" w:rsidRPr="00B3163D" w:rsidRDefault="00CD5E95" w:rsidP="00E52431">
            <w:pPr>
              <w:rPr>
                <w:b/>
                <w:sz w:val="20"/>
                <w:szCs w:val="20"/>
                <w:lang w:val="fr-BE"/>
              </w:rPr>
            </w:pPr>
          </w:p>
          <w:p w:rsidR="00CD5E95" w:rsidRPr="00B3163D" w:rsidRDefault="00CD5E95" w:rsidP="00E52431">
            <w:pPr>
              <w:rPr>
                <w:b/>
                <w:sz w:val="20"/>
                <w:szCs w:val="20"/>
                <w:lang w:val="fr-BE"/>
              </w:rPr>
            </w:pPr>
            <w:r w:rsidRPr="00B3163D">
              <w:rPr>
                <w:b/>
                <w:sz w:val="20"/>
                <w:szCs w:val="20"/>
                <w:lang w:val="fr-BE"/>
              </w:rPr>
              <w:t>g</w:t>
            </w:r>
          </w:p>
        </w:tc>
        <w:tc>
          <w:tcPr>
            <w:tcW w:w="8788" w:type="dxa"/>
          </w:tcPr>
          <w:p w:rsidR="00CD5E95" w:rsidRDefault="00CD5E95" w:rsidP="00E52431">
            <w:pPr>
              <w:tabs>
                <w:tab w:val="left" w:pos="8222"/>
              </w:tabs>
              <w:ind w:left="-14" w:right="-2"/>
              <w:jc w:val="both"/>
              <w:rPr>
                <w:rFonts w:eastAsia="Times"/>
                <w:color w:val="000000"/>
                <w:sz w:val="20"/>
                <w:szCs w:val="20"/>
                <w:lang w:val="fr-BE"/>
              </w:rPr>
            </w:pPr>
          </w:p>
          <w:p w:rsidR="00CD5E95" w:rsidRPr="00A87018" w:rsidRDefault="00CD5E95" w:rsidP="00E52431">
            <w:pPr>
              <w:tabs>
                <w:tab w:val="left" w:pos="8222"/>
              </w:tabs>
              <w:ind w:left="-14" w:right="-2"/>
              <w:jc w:val="both"/>
              <w:rPr>
                <w:rFonts w:eastAsia="Times"/>
                <w:color w:val="000000"/>
                <w:sz w:val="20"/>
                <w:szCs w:val="20"/>
                <w:lang w:val="fr-BE"/>
              </w:rPr>
            </w:pPr>
            <w:r w:rsidRPr="00A87018">
              <w:rPr>
                <w:rFonts w:eastAsia="Times"/>
                <w:color w:val="000000"/>
                <w:sz w:val="20"/>
                <w:szCs w:val="20"/>
                <w:lang w:val="fr-BE"/>
              </w:rPr>
              <w:t xml:space="preserve">Le suivi </w:t>
            </w:r>
            <w:r>
              <w:rPr>
                <w:rFonts w:eastAsia="Times"/>
                <w:color w:val="000000"/>
                <w:sz w:val="20"/>
                <w:szCs w:val="20"/>
                <w:lang w:val="fr-BE"/>
              </w:rPr>
              <w:t xml:space="preserve">annuel </w:t>
            </w:r>
            <w:r w:rsidRPr="00A87018">
              <w:rPr>
                <w:rFonts w:eastAsia="Times"/>
                <w:color w:val="000000"/>
                <w:sz w:val="20"/>
                <w:szCs w:val="20"/>
                <w:lang w:val="fr-BE"/>
              </w:rPr>
              <w:t>de la production de miel et d’autres produits apicoles chez les apiculteurs et mis en vente dans les commerces en Région</w:t>
            </w:r>
            <w:r>
              <w:rPr>
                <w:rFonts w:eastAsia="Times"/>
                <w:color w:val="000000"/>
                <w:sz w:val="20"/>
                <w:szCs w:val="20"/>
                <w:lang w:val="fr-BE"/>
              </w:rPr>
              <w:t>s</w:t>
            </w:r>
            <w:r w:rsidRPr="00A87018">
              <w:rPr>
                <w:rFonts w:eastAsia="Times"/>
                <w:color w:val="000000"/>
                <w:sz w:val="20"/>
                <w:szCs w:val="20"/>
                <w:lang w:val="fr-BE"/>
              </w:rPr>
              <w:t xml:space="preserve"> </w:t>
            </w:r>
            <w:r>
              <w:rPr>
                <w:rFonts w:eastAsia="Times"/>
                <w:color w:val="000000"/>
                <w:sz w:val="20"/>
                <w:szCs w:val="20"/>
                <w:lang w:val="fr-BE"/>
              </w:rPr>
              <w:t>w</w:t>
            </w:r>
            <w:r w:rsidRPr="00A87018">
              <w:rPr>
                <w:rFonts w:eastAsia="Times"/>
                <w:color w:val="000000"/>
                <w:sz w:val="20"/>
                <w:szCs w:val="20"/>
                <w:lang w:val="fr-BE"/>
              </w:rPr>
              <w:t xml:space="preserve">allonne et </w:t>
            </w:r>
            <w:r>
              <w:rPr>
                <w:rFonts w:eastAsia="Times"/>
                <w:color w:val="000000"/>
                <w:sz w:val="20"/>
                <w:szCs w:val="20"/>
                <w:lang w:val="fr-BE"/>
              </w:rPr>
              <w:t>de</w:t>
            </w:r>
            <w:r w:rsidRPr="00A87018">
              <w:rPr>
                <w:rFonts w:eastAsia="Times"/>
                <w:color w:val="000000"/>
                <w:sz w:val="20"/>
                <w:szCs w:val="20"/>
                <w:lang w:val="fr-BE"/>
              </w:rPr>
              <w:t xml:space="preserve"> Bruxelles</w:t>
            </w:r>
            <w:r>
              <w:rPr>
                <w:rFonts w:eastAsia="Times"/>
                <w:color w:val="000000"/>
                <w:sz w:val="20"/>
                <w:szCs w:val="20"/>
                <w:lang w:val="fr-BE"/>
              </w:rPr>
              <w:t>-Capitale</w:t>
            </w:r>
            <w:r w:rsidRPr="00A87018">
              <w:rPr>
                <w:rFonts w:eastAsia="Times"/>
                <w:color w:val="000000"/>
                <w:sz w:val="20"/>
                <w:szCs w:val="20"/>
                <w:lang w:val="fr-BE"/>
              </w:rPr>
              <w:t xml:space="preserve"> sera assuré, à l’aide d’un questionnaire envoy</w:t>
            </w:r>
            <w:r>
              <w:rPr>
                <w:rFonts w:eastAsia="Times"/>
                <w:color w:val="000000"/>
                <w:sz w:val="20"/>
                <w:szCs w:val="20"/>
                <w:lang w:val="fr-BE"/>
              </w:rPr>
              <w:t>é</w:t>
            </w:r>
            <w:r w:rsidRPr="00A87018">
              <w:rPr>
                <w:rFonts w:eastAsia="Times"/>
                <w:color w:val="000000"/>
                <w:sz w:val="20"/>
                <w:szCs w:val="20"/>
                <w:lang w:val="fr-BE"/>
              </w:rPr>
              <w:t xml:space="preserve"> à une soixantaine d’apiculteurs, et de contrôles sur le terrain. D’autres approches pourraient être développées et des contacts seront pris avec l’A</w:t>
            </w:r>
            <w:r>
              <w:rPr>
                <w:rFonts w:eastAsia="Times"/>
                <w:color w:val="000000"/>
                <w:sz w:val="20"/>
                <w:szCs w:val="20"/>
                <w:lang w:val="fr-BE"/>
              </w:rPr>
              <w:t xml:space="preserve">gence wallonne pour la </w:t>
            </w:r>
            <w:r w:rsidRPr="00A87018">
              <w:rPr>
                <w:rFonts w:eastAsia="Times"/>
                <w:color w:val="000000"/>
                <w:sz w:val="20"/>
                <w:szCs w:val="20"/>
                <w:lang w:val="fr-BE"/>
              </w:rPr>
              <w:t>P</w:t>
            </w:r>
            <w:r>
              <w:rPr>
                <w:rFonts w:eastAsia="Times"/>
                <w:color w:val="000000"/>
                <w:sz w:val="20"/>
                <w:szCs w:val="20"/>
                <w:lang w:val="fr-BE"/>
              </w:rPr>
              <w:t xml:space="preserve">romotion d’une </w:t>
            </w:r>
            <w:r w:rsidRPr="00A87018">
              <w:rPr>
                <w:rFonts w:eastAsia="Times"/>
                <w:color w:val="000000"/>
                <w:sz w:val="20"/>
                <w:szCs w:val="20"/>
                <w:lang w:val="fr-BE"/>
              </w:rPr>
              <w:t>A</w:t>
            </w:r>
            <w:r>
              <w:rPr>
                <w:rFonts w:eastAsia="Times"/>
                <w:color w:val="000000"/>
                <w:sz w:val="20"/>
                <w:szCs w:val="20"/>
                <w:lang w:val="fr-BE"/>
              </w:rPr>
              <w:t xml:space="preserve">griculture de </w:t>
            </w:r>
            <w:r w:rsidRPr="00A87018">
              <w:rPr>
                <w:rFonts w:eastAsia="Times"/>
                <w:color w:val="000000"/>
                <w:sz w:val="20"/>
                <w:szCs w:val="20"/>
                <w:lang w:val="fr-BE"/>
              </w:rPr>
              <w:t>Q</w:t>
            </w:r>
            <w:r>
              <w:rPr>
                <w:rFonts w:eastAsia="Times"/>
                <w:color w:val="000000"/>
                <w:sz w:val="20"/>
                <w:szCs w:val="20"/>
                <w:lang w:val="fr-BE"/>
              </w:rPr>
              <w:t>ualité</w:t>
            </w:r>
            <w:r w:rsidRPr="00A87018">
              <w:rPr>
                <w:rFonts w:eastAsia="Times"/>
                <w:color w:val="000000"/>
                <w:sz w:val="20"/>
                <w:szCs w:val="20"/>
                <w:lang w:val="fr-BE"/>
              </w:rPr>
              <w:t xml:space="preserve"> et le ministère des affaires économiques pour élargir ces données à celles des miels vendus en magasin. </w:t>
            </w:r>
          </w:p>
          <w:p w:rsidR="00CD5E95" w:rsidRPr="00A87018" w:rsidRDefault="00CD5E95" w:rsidP="00E52431">
            <w:pPr>
              <w:tabs>
                <w:tab w:val="left" w:pos="8222"/>
              </w:tabs>
              <w:ind w:left="-14" w:right="-2"/>
              <w:jc w:val="both"/>
              <w:rPr>
                <w:rFonts w:eastAsia="Times"/>
                <w:color w:val="000000"/>
                <w:sz w:val="20"/>
                <w:szCs w:val="20"/>
                <w:lang w:val="fr-BE"/>
              </w:rPr>
            </w:pPr>
            <w:r>
              <w:rPr>
                <w:rFonts w:eastAsia="Times"/>
                <w:color w:val="000000"/>
                <w:sz w:val="20"/>
                <w:szCs w:val="20"/>
                <w:lang w:val="fr-BE"/>
              </w:rPr>
              <w:t>L</w:t>
            </w:r>
            <w:r w:rsidRPr="00A87018">
              <w:rPr>
                <w:rFonts w:eastAsia="Times"/>
                <w:color w:val="000000"/>
                <w:sz w:val="20"/>
                <w:szCs w:val="20"/>
                <w:lang w:val="fr-BE"/>
              </w:rPr>
              <w:t xml:space="preserve">es données de la production seront analysées en relation avec </w:t>
            </w:r>
            <w:r>
              <w:rPr>
                <w:rFonts w:eastAsia="Times"/>
                <w:color w:val="000000"/>
                <w:sz w:val="20"/>
                <w:szCs w:val="20"/>
                <w:lang w:val="fr-BE"/>
              </w:rPr>
              <w:t>cel</w:t>
            </w:r>
            <w:r w:rsidRPr="00A87018">
              <w:rPr>
                <w:rFonts w:eastAsia="Times"/>
                <w:color w:val="000000"/>
                <w:sz w:val="20"/>
                <w:szCs w:val="20"/>
                <w:lang w:val="fr-BE"/>
              </w:rPr>
              <w:t>les enregistrées au niveau des balances</w:t>
            </w:r>
            <w:r>
              <w:rPr>
                <w:rFonts w:eastAsia="Times"/>
                <w:color w:val="000000"/>
                <w:sz w:val="20"/>
                <w:szCs w:val="20"/>
                <w:lang w:val="fr-BE"/>
              </w:rPr>
              <w:t xml:space="preserve"> (voir action </w:t>
            </w:r>
            <w:r w:rsidRPr="00A87018">
              <w:rPr>
                <w:rFonts w:eastAsia="Times"/>
                <w:color w:val="000000"/>
                <w:sz w:val="20"/>
                <w:szCs w:val="20"/>
                <w:lang w:val="fr-BE"/>
              </w:rPr>
              <w:t xml:space="preserve">Suivi des miellées). </w:t>
            </w:r>
          </w:p>
          <w:p w:rsidR="00CD5E95" w:rsidRPr="00B3163D" w:rsidRDefault="00CD5E95" w:rsidP="00E52431">
            <w:pPr>
              <w:tabs>
                <w:tab w:val="left" w:pos="8222"/>
              </w:tabs>
              <w:ind w:left="-14" w:right="-2"/>
              <w:jc w:val="both"/>
              <w:rPr>
                <w:sz w:val="20"/>
                <w:szCs w:val="20"/>
                <w:lang w:val="fr-BE"/>
              </w:rPr>
            </w:pPr>
          </w:p>
        </w:tc>
      </w:tr>
      <w:tr w:rsidR="00CD5E95" w:rsidRPr="00B11DA0" w:rsidTr="00E52431">
        <w:tc>
          <w:tcPr>
            <w:tcW w:w="392" w:type="dxa"/>
          </w:tcPr>
          <w:p w:rsidR="00CD5E95" w:rsidRPr="00B3163D" w:rsidRDefault="00CD5E95" w:rsidP="00E52431">
            <w:pPr>
              <w:jc w:val="center"/>
              <w:rPr>
                <w:b/>
                <w:sz w:val="20"/>
                <w:szCs w:val="20"/>
                <w:lang w:val="fr-BE"/>
              </w:rPr>
            </w:pPr>
            <w:r w:rsidRPr="00B3163D">
              <w:rPr>
                <w:b/>
                <w:sz w:val="20"/>
                <w:szCs w:val="20"/>
                <w:lang w:val="fr-BE"/>
              </w:rPr>
              <w:t>h</w:t>
            </w:r>
          </w:p>
        </w:tc>
        <w:tc>
          <w:tcPr>
            <w:tcW w:w="8788" w:type="dxa"/>
          </w:tcPr>
          <w:p w:rsidR="00CD5E95" w:rsidRDefault="00CD5E95" w:rsidP="00E52431">
            <w:pPr>
              <w:rPr>
                <w:sz w:val="20"/>
                <w:szCs w:val="20"/>
                <w:lang w:val="fr-BE"/>
              </w:rPr>
            </w:pPr>
            <w:r w:rsidRPr="00B3163D">
              <w:rPr>
                <w:sz w:val="20"/>
                <w:szCs w:val="20"/>
                <w:lang w:val="fr-BE"/>
              </w:rPr>
              <w:t>Ce</w:t>
            </w:r>
            <w:r>
              <w:rPr>
                <w:sz w:val="20"/>
                <w:szCs w:val="20"/>
                <w:lang w:val="fr-BE"/>
              </w:rPr>
              <w:t>tte mesure n’est pas activée.</w:t>
            </w:r>
          </w:p>
          <w:p w:rsidR="00CD5E95" w:rsidRPr="00B3163D" w:rsidRDefault="00CD5E95" w:rsidP="00E52431">
            <w:pPr>
              <w:jc w:val="both"/>
              <w:rPr>
                <w:sz w:val="20"/>
                <w:szCs w:val="20"/>
                <w:lang w:val="fr-BE"/>
              </w:rPr>
            </w:pPr>
          </w:p>
        </w:tc>
      </w:tr>
    </w:tbl>
    <w:p w:rsidR="00CD5E95" w:rsidRDefault="00CD5E95" w:rsidP="00A23AEA">
      <w:pPr>
        <w:rPr>
          <w:b/>
          <w:u w:val="single"/>
        </w:rPr>
      </w:pPr>
    </w:p>
    <w:p w:rsidR="00CD5E95" w:rsidRPr="00BE61AA" w:rsidRDefault="00CD5E95" w:rsidP="00E52431">
      <w:pPr>
        <w:pBdr>
          <w:top w:val="single" w:sz="4" w:space="1" w:color="auto"/>
          <w:left w:val="single" w:sz="4" w:space="4" w:color="auto"/>
          <w:bottom w:val="single" w:sz="4" w:space="1" w:color="auto"/>
          <w:right w:val="single" w:sz="4" w:space="4" w:color="auto"/>
        </w:pBdr>
        <w:jc w:val="center"/>
        <w:rPr>
          <w:b/>
        </w:rPr>
      </w:pPr>
      <w:r w:rsidRPr="00BE61AA">
        <w:rPr>
          <w:b/>
        </w:rPr>
        <w:t>Critères établis pour garantir l’absence de double financement</w:t>
      </w:r>
    </w:p>
    <w:p w:rsidR="00CD5E95" w:rsidRDefault="00CD5E95" w:rsidP="00E52431">
      <w:pPr>
        <w:spacing w:line="240" w:lineRule="auto"/>
        <w:jc w:val="both"/>
      </w:pPr>
    </w:p>
    <w:p w:rsidR="00CD5E95" w:rsidRPr="0082715F" w:rsidRDefault="00CD5E95" w:rsidP="00E52431">
      <w:pPr>
        <w:spacing w:line="240" w:lineRule="auto"/>
        <w:jc w:val="both"/>
        <w:rPr>
          <w:rFonts w:cs="Times New Roman"/>
        </w:rPr>
      </w:pPr>
      <w:r w:rsidRPr="0067660C">
        <w:t xml:space="preserve">La prévention du double financement des programmes apicoles est régie par l’Article 5 du Règlement délégué (CE) n° 2015/1366 et vise </w:t>
      </w:r>
      <w:r w:rsidRPr="0067660C">
        <w:rPr>
          <w:rFonts w:cs="Arial"/>
        </w:rPr>
        <w:t xml:space="preserve">le risque de double financement au titre du </w:t>
      </w:r>
      <w:r w:rsidRPr="0082715F">
        <w:rPr>
          <w:rFonts w:cs="Arial"/>
        </w:rPr>
        <w:t>soutien au développement rural prévu par le Règlement (UE) n° 1305/2013.</w:t>
      </w:r>
    </w:p>
    <w:p w:rsidR="00CD5E95" w:rsidRPr="0067660C" w:rsidRDefault="00CD5E95" w:rsidP="00E52431">
      <w:pPr>
        <w:jc w:val="both"/>
      </w:pPr>
      <w:r w:rsidRPr="0067660C">
        <w:t xml:space="preserve">En Belgique, les Programmes régionaux de Développement </w:t>
      </w:r>
      <w:r w:rsidRPr="00B678CB">
        <w:t xml:space="preserve">Rural n’incluent </w:t>
      </w:r>
      <w:r w:rsidRPr="00B678CB">
        <w:rPr>
          <w:u w:val="single"/>
        </w:rPr>
        <w:t>aucune action</w:t>
      </w:r>
      <w:r w:rsidRPr="0067660C">
        <w:t xml:space="preserve"> en faveur de l’apiculture et ne font donc pas double emploi avec le programme apicole.</w:t>
      </w:r>
    </w:p>
    <w:p w:rsidR="00CD5E95" w:rsidRDefault="00CD5E95" w:rsidP="00E52431">
      <w:pPr>
        <w:jc w:val="both"/>
      </w:pPr>
      <w:r w:rsidRPr="0067660C">
        <w:t>En outre, cet</w:t>
      </w:r>
      <w:r>
        <w:t>te</w:t>
      </w:r>
      <w:r w:rsidRPr="0067660C">
        <w:t xml:space="preserve"> absence de double financ</w:t>
      </w:r>
      <w:r>
        <w:t>e</w:t>
      </w:r>
      <w:r w:rsidRPr="0067660C">
        <w:t>ment est vérifiée de manière systématique avant tout paiement</w:t>
      </w:r>
      <w:r>
        <w:t xml:space="preserve"> effectué</w:t>
      </w:r>
      <w:r w:rsidRPr="0067660C">
        <w:t xml:space="preserve"> par les</w:t>
      </w:r>
      <w:r>
        <w:t xml:space="preserve"> </w:t>
      </w:r>
      <w:r w:rsidRPr="0067660C">
        <w:t>organismes payeurs régionaux.</w:t>
      </w:r>
    </w:p>
    <w:p w:rsidR="00BE61AA" w:rsidRPr="0067660C" w:rsidRDefault="00BE61AA" w:rsidP="00E52431">
      <w:pPr>
        <w:jc w:val="both"/>
      </w:pPr>
    </w:p>
    <w:p w:rsidR="00CD5E95" w:rsidRPr="00BE61AA" w:rsidRDefault="00CD5E95" w:rsidP="00E52431">
      <w:pPr>
        <w:pBdr>
          <w:top w:val="single" w:sz="4" w:space="1" w:color="auto"/>
          <w:left w:val="single" w:sz="4" w:space="4" w:color="auto"/>
          <w:bottom w:val="single" w:sz="4" w:space="1" w:color="auto"/>
          <w:right w:val="single" w:sz="4" w:space="4" w:color="auto"/>
        </w:pBdr>
        <w:jc w:val="center"/>
        <w:rPr>
          <w:b/>
        </w:rPr>
      </w:pPr>
      <w:r w:rsidRPr="00BE61AA">
        <w:rPr>
          <w:b/>
        </w:rPr>
        <w:t>Indicateurs de performance utilisés pour chaque mesure apicole retenue</w:t>
      </w:r>
    </w:p>
    <w:p w:rsidR="00CD5E95" w:rsidRPr="008D406F" w:rsidRDefault="00CD5E95" w:rsidP="00E52431">
      <w:pPr>
        <w:pStyle w:val="Notedebasdepage"/>
        <w:rPr>
          <w:sz w:val="22"/>
          <w:szCs w:val="22"/>
          <w:lang w:val="fr-BE"/>
        </w:rPr>
      </w:pPr>
      <w:r w:rsidRPr="008D406F">
        <w:rPr>
          <w:sz w:val="22"/>
          <w:szCs w:val="22"/>
          <w:lang w:val="fr-BE"/>
        </w:rPr>
        <w:t>(a) assistance technique aux apiculteurs et organisations d’apiculteurs,</w:t>
      </w:r>
    </w:p>
    <w:p w:rsidR="00CD5E95" w:rsidRPr="008D406F" w:rsidRDefault="00CD5E95" w:rsidP="00E52431">
      <w:pPr>
        <w:pStyle w:val="Notedebasdepage"/>
        <w:rPr>
          <w:sz w:val="22"/>
          <w:szCs w:val="22"/>
          <w:lang w:val="fr-BE"/>
        </w:rPr>
      </w:pPr>
      <w:r w:rsidRPr="008D406F">
        <w:rPr>
          <w:sz w:val="22"/>
          <w:szCs w:val="22"/>
          <w:lang w:val="fr-BE"/>
        </w:rPr>
        <w:t>(b) lutte contre les agresseurs et les maladies de la ruche, en particulier la varroase</w:t>
      </w:r>
    </w:p>
    <w:p w:rsidR="00CD5E95" w:rsidRPr="008D406F" w:rsidRDefault="00CD5E95" w:rsidP="00E52431">
      <w:pPr>
        <w:pStyle w:val="Notedebasdepage"/>
        <w:rPr>
          <w:sz w:val="22"/>
          <w:szCs w:val="22"/>
          <w:lang w:val="fr-BE"/>
        </w:rPr>
      </w:pPr>
      <w:r w:rsidRPr="008D406F">
        <w:rPr>
          <w:sz w:val="22"/>
          <w:szCs w:val="22"/>
          <w:lang w:val="fr-BE"/>
        </w:rPr>
        <w:t>(c) rationalisation de la transhumance</w:t>
      </w:r>
    </w:p>
    <w:p w:rsidR="00CD5E95" w:rsidRPr="008D406F" w:rsidRDefault="00CD5E95" w:rsidP="00E52431">
      <w:pPr>
        <w:pStyle w:val="Notedebasdepage"/>
        <w:rPr>
          <w:sz w:val="22"/>
          <w:szCs w:val="22"/>
          <w:lang w:val="fr-BE"/>
        </w:rPr>
      </w:pPr>
      <w:r w:rsidRPr="008D406F">
        <w:rPr>
          <w:sz w:val="22"/>
          <w:szCs w:val="22"/>
          <w:lang w:val="fr-BE"/>
        </w:rPr>
        <w:t>(d) mesures de soutien des laboratoires d’analyses des produits de la ruche en vue d’aider les apiculteurs à commercialiser et valoriser leurs produits</w:t>
      </w:r>
    </w:p>
    <w:p w:rsidR="00CD5E95" w:rsidRPr="008D406F" w:rsidRDefault="00CD5E95" w:rsidP="00E52431">
      <w:pPr>
        <w:pStyle w:val="Notedebasdepage"/>
        <w:rPr>
          <w:sz w:val="22"/>
          <w:szCs w:val="22"/>
          <w:lang w:val="fr-BE"/>
        </w:rPr>
      </w:pPr>
      <w:r w:rsidRPr="008D406F">
        <w:rPr>
          <w:sz w:val="22"/>
          <w:szCs w:val="22"/>
          <w:lang w:val="fr-BE"/>
        </w:rPr>
        <w:t>(e) aide au repeuplement du cheptel apicole de l’Union</w:t>
      </w:r>
    </w:p>
    <w:p w:rsidR="00CD5E95" w:rsidRPr="008D406F" w:rsidRDefault="00CD5E95" w:rsidP="00E52431">
      <w:pPr>
        <w:pStyle w:val="Notedebasdepage"/>
        <w:rPr>
          <w:sz w:val="22"/>
          <w:szCs w:val="22"/>
          <w:lang w:val="fr-BE"/>
        </w:rPr>
      </w:pPr>
      <w:r w:rsidRPr="008D406F">
        <w:rPr>
          <w:sz w:val="22"/>
          <w:szCs w:val="22"/>
          <w:lang w:val="fr-BE"/>
        </w:rPr>
        <w:t>(f) coopération avec des organismes spécialisés en vue de la mise en œuvre de programmes de recherche appliquée dans le domaine de l’apiculture et des produits issus de l’apiculture</w:t>
      </w:r>
    </w:p>
    <w:p w:rsidR="00CD5E95" w:rsidRPr="008D406F" w:rsidRDefault="00CD5E95" w:rsidP="00E52431">
      <w:pPr>
        <w:pStyle w:val="Notedebasdepage"/>
        <w:rPr>
          <w:sz w:val="22"/>
          <w:szCs w:val="22"/>
          <w:lang w:val="fr-BE"/>
        </w:rPr>
      </w:pPr>
      <w:r w:rsidRPr="008D406F">
        <w:rPr>
          <w:sz w:val="22"/>
          <w:szCs w:val="22"/>
          <w:lang w:val="fr-BE"/>
        </w:rPr>
        <w:t>(g) suivi du marché</w:t>
      </w:r>
    </w:p>
    <w:p w:rsidR="00CD5E95" w:rsidRDefault="00CD5E95" w:rsidP="00E52431">
      <w:pPr>
        <w:pStyle w:val="Notedebasdepage"/>
        <w:rPr>
          <w:sz w:val="22"/>
          <w:szCs w:val="22"/>
          <w:lang w:val="fr-BE"/>
        </w:rPr>
      </w:pPr>
      <w:r w:rsidRPr="008D406F">
        <w:rPr>
          <w:sz w:val="22"/>
          <w:szCs w:val="22"/>
          <w:lang w:val="fr-BE"/>
        </w:rPr>
        <w:t>(h) amélioration de la qualité des produits en vue d’une meilleure mise en valeur des produits sur le marché.</w:t>
      </w:r>
    </w:p>
    <w:p w:rsidR="00CD5E95" w:rsidRPr="00B13222" w:rsidRDefault="00CD5E95" w:rsidP="00E52431">
      <w:pPr>
        <w:pStyle w:val="Notedebasdepage"/>
        <w:rPr>
          <w:sz w:val="22"/>
          <w:szCs w:val="22"/>
          <w:lang w:val="fr-BE"/>
        </w:rPr>
      </w:pPr>
    </w:p>
    <w:p w:rsidR="00CD5E95" w:rsidRDefault="00CD5E95" w:rsidP="00E52431">
      <w:pPr>
        <w:rPr>
          <w:b/>
          <w:u w:val="single"/>
        </w:rPr>
      </w:pPr>
    </w:p>
    <w:p w:rsidR="00BE61AA" w:rsidRPr="00B13222" w:rsidRDefault="00BE61AA" w:rsidP="00E52431">
      <w:pPr>
        <w:rPr>
          <w:b/>
          <w:u w:val="single"/>
        </w:rPr>
      </w:pPr>
    </w:p>
    <w:tbl>
      <w:tblPr>
        <w:tblStyle w:val="Grilledutableau"/>
        <w:tblW w:w="9322" w:type="dxa"/>
        <w:tblLook w:val="04A0" w:firstRow="1" w:lastRow="0" w:firstColumn="1" w:lastColumn="0" w:noHBand="0" w:noVBand="1"/>
      </w:tblPr>
      <w:tblGrid>
        <w:gridCol w:w="392"/>
        <w:gridCol w:w="8930"/>
      </w:tblGrid>
      <w:tr w:rsidR="00CD5E95" w:rsidRPr="008D406F">
        <w:tc>
          <w:tcPr>
            <w:tcW w:w="392" w:type="dxa"/>
          </w:tcPr>
          <w:p w:rsidR="00CD5E95" w:rsidRPr="008D406F" w:rsidRDefault="00CD5E95" w:rsidP="00E52431">
            <w:pPr>
              <w:jc w:val="center"/>
              <w:rPr>
                <w:b/>
                <w:lang w:val="fr-BE"/>
              </w:rPr>
            </w:pPr>
          </w:p>
        </w:tc>
        <w:tc>
          <w:tcPr>
            <w:tcW w:w="8930" w:type="dxa"/>
          </w:tcPr>
          <w:p w:rsidR="00CD5E95" w:rsidRPr="008D406F" w:rsidRDefault="00CD5E95" w:rsidP="00E52431">
            <w:pPr>
              <w:jc w:val="center"/>
              <w:rPr>
                <w:b/>
                <w:lang w:val="fr-BE"/>
              </w:rPr>
            </w:pPr>
            <w:r w:rsidRPr="008D406F">
              <w:rPr>
                <w:b/>
                <w:lang w:val="fr-BE"/>
              </w:rPr>
              <w:t>Indicateurs de performance</w:t>
            </w:r>
          </w:p>
          <w:p w:rsidR="00CD5E95" w:rsidRPr="008D406F" w:rsidRDefault="00CD5E95" w:rsidP="00E52431">
            <w:pPr>
              <w:jc w:val="center"/>
              <w:rPr>
                <w:b/>
                <w:lang w:val="fr-BE"/>
              </w:rPr>
            </w:pPr>
          </w:p>
        </w:tc>
      </w:tr>
      <w:tr w:rsidR="00CD5E95" w:rsidRPr="008D406F">
        <w:tc>
          <w:tcPr>
            <w:tcW w:w="392" w:type="dxa"/>
          </w:tcPr>
          <w:p w:rsidR="00CD5E95" w:rsidRPr="008D406F" w:rsidRDefault="00CD5E95" w:rsidP="00E52431">
            <w:pPr>
              <w:jc w:val="center"/>
              <w:rPr>
                <w:b/>
                <w:lang w:val="fr-BE"/>
              </w:rPr>
            </w:pPr>
            <w:r w:rsidRPr="008D406F">
              <w:rPr>
                <w:b/>
                <w:lang w:val="fr-BE"/>
              </w:rPr>
              <w:t>a</w:t>
            </w:r>
          </w:p>
        </w:tc>
        <w:tc>
          <w:tcPr>
            <w:tcW w:w="8930" w:type="dxa"/>
          </w:tcPr>
          <w:p w:rsidR="00CD5E95" w:rsidRDefault="00CD5E95" w:rsidP="00CD5E95">
            <w:pPr>
              <w:pStyle w:val="Paragraphedeliste"/>
              <w:numPr>
                <w:ilvl w:val="0"/>
                <w:numId w:val="21"/>
              </w:numPr>
              <w:ind w:right="283"/>
              <w:jc w:val="both"/>
              <w:rPr>
                <w:rFonts w:eastAsia="Times"/>
                <w:color w:val="000000"/>
                <w:lang w:val="fr-BE"/>
              </w:rPr>
            </w:pPr>
            <w:r w:rsidRPr="008D406F">
              <w:rPr>
                <w:rFonts w:eastAsia="Times"/>
                <w:color w:val="000000"/>
                <w:lang w:val="fr-BE"/>
              </w:rPr>
              <w:t>Nombre de participations à des réunions dans le cadre de la veille informative,</w:t>
            </w:r>
          </w:p>
          <w:p w:rsidR="00CD5E95" w:rsidRDefault="00CD5E95" w:rsidP="00CD5E95">
            <w:pPr>
              <w:pStyle w:val="Paragraphedeliste"/>
              <w:numPr>
                <w:ilvl w:val="0"/>
                <w:numId w:val="21"/>
              </w:numPr>
              <w:ind w:right="283"/>
              <w:jc w:val="both"/>
              <w:rPr>
                <w:rFonts w:eastAsia="Times"/>
                <w:color w:val="000000"/>
                <w:lang w:val="fr-BE"/>
              </w:rPr>
            </w:pPr>
            <w:r>
              <w:rPr>
                <w:rFonts w:eastAsia="Times"/>
                <w:color w:val="000000"/>
                <w:lang w:val="fr-BE"/>
              </w:rPr>
              <w:t xml:space="preserve">Nombre de nouvelles collaborations établies </w:t>
            </w:r>
            <w:r w:rsidRPr="008D406F">
              <w:rPr>
                <w:rFonts w:eastAsia="Times"/>
                <w:color w:val="000000"/>
                <w:lang w:val="fr-BE"/>
              </w:rPr>
              <w:t>dans le cadre de la veille informative</w:t>
            </w:r>
            <w:r>
              <w:rPr>
                <w:rFonts w:eastAsia="Times"/>
                <w:color w:val="000000"/>
                <w:lang w:val="fr-BE"/>
              </w:rPr>
              <w:t>,</w:t>
            </w:r>
          </w:p>
          <w:p w:rsidR="00CD5E95" w:rsidRPr="002C6116" w:rsidRDefault="00CD5E95" w:rsidP="00CD5E95">
            <w:pPr>
              <w:pStyle w:val="Paragraphedeliste"/>
              <w:numPr>
                <w:ilvl w:val="0"/>
                <w:numId w:val="21"/>
              </w:numPr>
              <w:ind w:right="283"/>
              <w:jc w:val="both"/>
              <w:rPr>
                <w:rFonts w:eastAsia="Times"/>
                <w:color w:val="000000"/>
                <w:lang w:val="fr-BE"/>
              </w:rPr>
            </w:pPr>
            <w:r w:rsidRPr="002C6116">
              <w:rPr>
                <w:rFonts w:eastAsia="Times"/>
                <w:color w:val="000000"/>
                <w:lang w:val="fr-BE"/>
              </w:rPr>
              <w:t xml:space="preserve">Nombre d’articles publiés sur </w:t>
            </w:r>
            <w:hyperlink r:id="rId9" w:history="1">
              <w:r w:rsidRPr="002C6116">
                <w:rPr>
                  <w:color w:val="000000"/>
                  <w:lang w:val="fr-BE"/>
                </w:rPr>
                <w:t>www.butine.info</w:t>
              </w:r>
            </w:hyperlink>
          </w:p>
          <w:p w:rsidR="00CD5E95" w:rsidRDefault="00CD5E95" w:rsidP="00CD5E95">
            <w:pPr>
              <w:pStyle w:val="Paragraphedeliste"/>
              <w:numPr>
                <w:ilvl w:val="0"/>
                <w:numId w:val="21"/>
              </w:numPr>
              <w:ind w:right="283"/>
              <w:jc w:val="both"/>
              <w:rPr>
                <w:rFonts w:eastAsia="Times"/>
                <w:color w:val="000000"/>
                <w:lang w:val="fr-BE"/>
              </w:rPr>
            </w:pPr>
            <w:r w:rsidRPr="008D406F">
              <w:rPr>
                <w:rFonts w:eastAsia="Times"/>
                <w:color w:val="000000"/>
                <w:lang w:val="fr-BE"/>
              </w:rPr>
              <w:t xml:space="preserve">Nombre </w:t>
            </w:r>
            <w:r>
              <w:rPr>
                <w:rFonts w:eastAsia="Times"/>
                <w:color w:val="000000"/>
                <w:lang w:val="fr-BE"/>
              </w:rPr>
              <w:t>de visites des</w:t>
            </w:r>
            <w:r w:rsidRPr="008D406F">
              <w:rPr>
                <w:rFonts w:eastAsia="Times"/>
                <w:color w:val="000000"/>
                <w:lang w:val="fr-BE"/>
              </w:rPr>
              <w:t xml:space="preserve"> publications</w:t>
            </w:r>
            <w:r>
              <w:rPr>
                <w:rFonts w:eastAsia="Times"/>
                <w:color w:val="000000"/>
                <w:lang w:val="fr-BE"/>
              </w:rPr>
              <w:t xml:space="preserve"> sur </w:t>
            </w:r>
            <w:hyperlink r:id="rId10" w:history="1">
              <w:r w:rsidRPr="003E4AD6">
                <w:rPr>
                  <w:rStyle w:val="Lienhypertexte"/>
                  <w:rFonts w:eastAsia="Times"/>
                  <w:lang w:val="fr-BE"/>
                </w:rPr>
                <w:t>www.butine.info</w:t>
              </w:r>
            </w:hyperlink>
            <w:r w:rsidRPr="008D406F">
              <w:rPr>
                <w:rFonts w:eastAsia="Times"/>
                <w:color w:val="000000"/>
                <w:lang w:val="fr-BE"/>
              </w:rPr>
              <w:t>,</w:t>
            </w:r>
            <w:r>
              <w:rPr>
                <w:rFonts w:eastAsia="Times"/>
                <w:color w:val="000000"/>
                <w:lang w:val="fr-BE"/>
              </w:rPr>
              <w:t xml:space="preserve"> y compris le guide de bonnes pratiques apicoles actualisé,</w:t>
            </w:r>
          </w:p>
          <w:p w:rsidR="00CD5E95" w:rsidRPr="008D406F" w:rsidRDefault="00CD5E95" w:rsidP="00CD5E95">
            <w:pPr>
              <w:pStyle w:val="Paragraphedeliste"/>
              <w:numPr>
                <w:ilvl w:val="0"/>
                <w:numId w:val="21"/>
              </w:numPr>
              <w:ind w:right="283"/>
              <w:jc w:val="both"/>
              <w:rPr>
                <w:rFonts w:eastAsia="Times"/>
                <w:color w:val="000000"/>
                <w:lang w:val="fr-BE"/>
              </w:rPr>
            </w:pPr>
            <w:r>
              <w:rPr>
                <w:rFonts w:eastAsia="Times"/>
                <w:color w:val="000000"/>
                <w:lang w:val="fr-BE"/>
              </w:rPr>
              <w:t>Nombre de balances en activité,</w:t>
            </w:r>
          </w:p>
          <w:p w:rsidR="00CD5E95" w:rsidRDefault="00CD5E95" w:rsidP="00CD5E95">
            <w:pPr>
              <w:pStyle w:val="Paragraphedeliste"/>
              <w:numPr>
                <w:ilvl w:val="0"/>
                <w:numId w:val="21"/>
              </w:numPr>
              <w:ind w:right="283"/>
              <w:jc w:val="both"/>
              <w:rPr>
                <w:rFonts w:eastAsia="Times"/>
                <w:color w:val="000000"/>
                <w:lang w:val="fr-BE"/>
              </w:rPr>
            </w:pPr>
            <w:r w:rsidRPr="008D406F">
              <w:rPr>
                <w:rFonts w:eastAsia="Times"/>
                <w:color w:val="000000"/>
                <w:lang w:val="fr-BE"/>
              </w:rPr>
              <w:t>Nombre d’apiculteurs consultant l</w:t>
            </w:r>
            <w:r>
              <w:rPr>
                <w:rFonts w:eastAsia="Times"/>
                <w:color w:val="000000"/>
                <w:lang w:val="fr-BE"/>
              </w:rPr>
              <w:t>’</w:t>
            </w:r>
            <w:r w:rsidRPr="008D406F">
              <w:rPr>
                <w:rFonts w:eastAsia="Times"/>
                <w:color w:val="000000"/>
                <w:lang w:val="fr-BE"/>
              </w:rPr>
              <w:t>outil</w:t>
            </w:r>
            <w:r>
              <w:rPr>
                <w:rFonts w:eastAsia="Times"/>
                <w:color w:val="000000"/>
                <w:lang w:val="fr-BE"/>
              </w:rPr>
              <w:t xml:space="preserve"> informatique</w:t>
            </w:r>
            <w:r w:rsidRPr="008D406F">
              <w:rPr>
                <w:rFonts w:eastAsia="Times"/>
                <w:color w:val="000000"/>
                <w:lang w:val="fr-BE"/>
              </w:rPr>
              <w:t xml:space="preserve"> de suivi</w:t>
            </w:r>
            <w:r>
              <w:rPr>
                <w:rFonts w:eastAsia="Times"/>
                <w:color w:val="000000"/>
                <w:lang w:val="fr-BE"/>
              </w:rPr>
              <w:t xml:space="preserve"> des miellées</w:t>
            </w:r>
            <w:r w:rsidRPr="008D406F">
              <w:rPr>
                <w:rFonts w:eastAsia="Times"/>
                <w:color w:val="000000"/>
                <w:lang w:val="fr-BE"/>
              </w:rPr>
              <w:t>,</w:t>
            </w:r>
          </w:p>
          <w:p w:rsidR="00CD5E95" w:rsidRPr="008D406F" w:rsidRDefault="00CD5E95" w:rsidP="00CD5E95">
            <w:pPr>
              <w:pStyle w:val="Paragraphedeliste"/>
              <w:numPr>
                <w:ilvl w:val="0"/>
                <w:numId w:val="21"/>
              </w:numPr>
              <w:ind w:right="283"/>
              <w:jc w:val="both"/>
              <w:rPr>
                <w:rFonts w:eastAsia="Times"/>
                <w:color w:val="000000"/>
                <w:lang w:val="fr-BE"/>
              </w:rPr>
            </w:pPr>
            <w:r>
              <w:rPr>
                <w:rFonts w:eastAsia="Times"/>
                <w:color w:val="000000"/>
                <w:lang w:val="fr-BE"/>
              </w:rPr>
              <w:t xml:space="preserve">Nombre d’événements organisés </w:t>
            </w:r>
            <w:r w:rsidRPr="008D406F">
              <w:rPr>
                <w:rFonts w:eastAsia="Times"/>
                <w:color w:val="000000"/>
                <w:lang w:val="fr-BE"/>
              </w:rPr>
              <w:t>(</w:t>
            </w:r>
            <w:r>
              <w:rPr>
                <w:rFonts w:eastAsia="Times"/>
                <w:color w:val="000000"/>
                <w:lang w:val="fr-BE"/>
              </w:rPr>
              <w:t>« Journée de Namur », journées d’information spécifiques</w:t>
            </w:r>
            <w:r w:rsidRPr="008D406F">
              <w:rPr>
                <w:rFonts w:eastAsia="Times"/>
                <w:color w:val="000000"/>
                <w:lang w:val="fr-BE"/>
              </w:rPr>
              <w:t>)</w:t>
            </w:r>
          </w:p>
          <w:p w:rsidR="00CD5E95" w:rsidRDefault="00CD5E95" w:rsidP="00CD5E95">
            <w:pPr>
              <w:pStyle w:val="Paragraphedeliste"/>
              <w:numPr>
                <w:ilvl w:val="0"/>
                <w:numId w:val="21"/>
              </w:numPr>
              <w:ind w:right="283"/>
              <w:jc w:val="both"/>
              <w:rPr>
                <w:rFonts w:eastAsia="Times"/>
                <w:color w:val="000000"/>
                <w:lang w:val="fr-BE"/>
              </w:rPr>
            </w:pPr>
            <w:r>
              <w:rPr>
                <w:rFonts w:eastAsia="Times"/>
                <w:color w:val="000000"/>
                <w:lang w:val="fr-BE"/>
              </w:rPr>
              <w:t>Nombre de participants aux évènements organisés,</w:t>
            </w:r>
          </w:p>
          <w:p w:rsidR="00CD5E95" w:rsidRPr="002C6116" w:rsidRDefault="00CD5E95" w:rsidP="008720DE">
            <w:pPr>
              <w:pStyle w:val="Paragraphedeliste"/>
              <w:ind w:right="283"/>
              <w:jc w:val="both"/>
              <w:rPr>
                <w:rFonts w:eastAsia="Times"/>
                <w:color w:val="000000"/>
                <w:lang w:val="fr-BE"/>
              </w:rPr>
            </w:pPr>
          </w:p>
        </w:tc>
      </w:tr>
      <w:tr w:rsidR="00CD5E95" w:rsidRPr="008D406F">
        <w:tc>
          <w:tcPr>
            <w:tcW w:w="392" w:type="dxa"/>
          </w:tcPr>
          <w:p w:rsidR="00CD5E95" w:rsidRPr="008D406F" w:rsidRDefault="00CD5E95" w:rsidP="00E52431">
            <w:pPr>
              <w:jc w:val="center"/>
              <w:rPr>
                <w:b/>
                <w:lang w:val="fr-BE"/>
              </w:rPr>
            </w:pPr>
            <w:r w:rsidRPr="008D406F">
              <w:rPr>
                <w:b/>
                <w:lang w:val="fr-BE"/>
              </w:rPr>
              <w:t>b</w:t>
            </w:r>
          </w:p>
        </w:tc>
        <w:tc>
          <w:tcPr>
            <w:tcW w:w="8930" w:type="dxa"/>
          </w:tcPr>
          <w:p w:rsidR="00CD5E95" w:rsidRDefault="00CD5E95" w:rsidP="00CD5E95">
            <w:pPr>
              <w:pStyle w:val="Paragraphedeliste"/>
              <w:numPr>
                <w:ilvl w:val="0"/>
                <w:numId w:val="21"/>
              </w:numPr>
              <w:ind w:right="283"/>
              <w:jc w:val="both"/>
              <w:rPr>
                <w:rFonts w:eastAsia="Times"/>
                <w:color w:val="000000"/>
                <w:lang w:val="fr-BE"/>
              </w:rPr>
            </w:pPr>
            <w:r>
              <w:rPr>
                <w:rFonts w:eastAsia="Times"/>
                <w:color w:val="000000"/>
                <w:lang w:val="fr-BE"/>
              </w:rPr>
              <w:t>Evolution de l’infestation des colonies impliquées (suivi annuel et comparaison an/an),</w:t>
            </w:r>
          </w:p>
          <w:p w:rsidR="00CD5E95" w:rsidRDefault="00CD5E95" w:rsidP="00CD5E95">
            <w:pPr>
              <w:pStyle w:val="Paragraphedeliste"/>
              <w:numPr>
                <w:ilvl w:val="0"/>
                <w:numId w:val="21"/>
              </w:numPr>
              <w:ind w:right="283"/>
              <w:jc w:val="both"/>
              <w:rPr>
                <w:rFonts w:eastAsia="Times"/>
                <w:color w:val="000000"/>
                <w:lang w:val="fr-BE"/>
              </w:rPr>
            </w:pPr>
            <w:r>
              <w:rPr>
                <w:rFonts w:eastAsia="Times"/>
                <w:color w:val="000000"/>
                <w:lang w:val="fr-BE"/>
              </w:rPr>
              <w:t>Nombre de conférences données,</w:t>
            </w:r>
          </w:p>
          <w:p w:rsidR="00CD5E95" w:rsidRDefault="00CD5E95" w:rsidP="00CD5E95">
            <w:pPr>
              <w:pStyle w:val="Paragraphedeliste"/>
              <w:numPr>
                <w:ilvl w:val="0"/>
                <w:numId w:val="21"/>
              </w:numPr>
              <w:ind w:right="283"/>
              <w:jc w:val="both"/>
              <w:rPr>
                <w:rFonts w:eastAsia="Times"/>
                <w:color w:val="000000"/>
                <w:lang w:val="fr-BE"/>
              </w:rPr>
            </w:pPr>
            <w:r>
              <w:rPr>
                <w:rFonts w:eastAsia="Times"/>
                <w:color w:val="000000"/>
                <w:lang w:val="fr-BE"/>
              </w:rPr>
              <w:t>Nombre de cours avancés en élevage dispensés,</w:t>
            </w:r>
          </w:p>
          <w:p w:rsidR="00CD5E95" w:rsidRDefault="00CD5E95" w:rsidP="00CD5E95">
            <w:pPr>
              <w:pStyle w:val="Paragraphedeliste"/>
              <w:numPr>
                <w:ilvl w:val="0"/>
                <w:numId w:val="21"/>
              </w:numPr>
              <w:ind w:right="283"/>
              <w:jc w:val="both"/>
              <w:rPr>
                <w:rFonts w:eastAsia="Times"/>
                <w:color w:val="000000"/>
                <w:lang w:val="fr-BE"/>
              </w:rPr>
            </w:pPr>
            <w:r>
              <w:rPr>
                <w:rFonts w:eastAsia="Times"/>
                <w:color w:val="000000"/>
                <w:lang w:val="fr-BE"/>
              </w:rPr>
              <w:lastRenderedPageBreak/>
              <w:t>Nombre de formations théoriques et pratiques aux techniques d’élevage organisées,</w:t>
            </w:r>
          </w:p>
          <w:p w:rsidR="00CD5E95" w:rsidRDefault="00CD5E95" w:rsidP="00CD5E95">
            <w:pPr>
              <w:pStyle w:val="Paragraphedeliste"/>
              <w:numPr>
                <w:ilvl w:val="0"/>
                <w:numId w:val="21"/>
              </w:numPr>
              <w:ind w:right="283"/>
              <w:jc w:val="both"/>
              <w:rPr>
                <w:rFonts w:eastAsia="Times"/>
                <w:color w:val="000000"/>
                <w:lang w:val="fr-BE"/>
              </w:rPr>
            </w:pPr>
            <w:r>
              <w:rPr>
                <w:rFonts w:eastAsia="Times"/>
                <w:color w:val="000000"/>
                <w:lang w:val="fr-BE"/>
              </w:rPr>
              <w:t>Nombre d’inséminateurs autonomes,</w:t>
            </w:r>
          </w:p>
          <w:p w:rsidR="00CD5E95" w:rsidRDefault="00CD5E95" w:rsidP="00CD5E95">
            <w:pPr>
              <w:pStyle w:val="Paragraphedeliste"/>
              <w:numPr>
                <w:ilvl w:val="0"/>
                <w:numId w:val="21"/>
              </w:numPr>
              <w:ind w:right="283"/>
              <w:jc w:val="both"/>
              <w:rPr>
                <w:rFonts w:eastAsia="Times"/>
                <w:color w:val="000000"/>
                <w:lang w:val="fr-BE"/>
              </w:rPr>
            </w:pPr>
            <w:r>
              <w:rPr>
                <w:rFonts w:eastAsia="Times"/>
                <w:color w:val="000000"/>
                <w:lang w:val="fr-BE"/>
              </w:rPr>
              <w:t>Nombre de compteurs autonomes,</w:t>
            </w:r>
          </w:p>
          <w:p w:rsidR="00CD5E95" w:rsidRDefault="00CD5E95" w:rsidP="00CD5E95">
            <w:pPr>
              <w:pStyle w:val="Paragraphedeliste"/>
              <w:numPr>
                <w:ilvl w:val="0"/>
                <w:numId w:val="21"/>
              </w:numPr>
              <w:ind w:right="283"/>
              <w:jc w:val="both"/>
              <w:rPr>
                <w:rFonts w:eastAsia="Times"/>
                <w:color w:val="000000"/>
                <w:lang w:val="fr-BE"/>
              </w:rPr>
            </w:pPr>
            <w:r>
              <w:rPr>
                <w:rFonts w:eastAsia="Times"/>
                <w:color w:val="000000"/>
                <w:lang w:val="fr-BE"/>
              </w:rPr>
              <w:t>Nombre d’utilisateurs actifs dans Queenbase,</w:t>
            </w:r>
          </w:p>
          <w:p w:rsidR="00CD5E95" w:rsidRDefault="00CD5E95" w:rsidP="00CD5E95">
            <w:pPr>
              <w:pStyle w:val="Paragraphedeliste"/>
              <w:numPr>
                <w:ilvl w:val="0"/>
                <w:numId w:val="21"/>
              </w:numPr>
              <w:ind w:right="283"/>
              <w:jc w:val="both"/>
              <w:rPr>
                <w:rFonts w:eastAsia="Times"/>
                <w:color w:val="000000"/>
                <w:lang w:val="fr-BE"/>
              </w:rPr>
            </w:pPr>
            <w:r>
              <w:rPr>
                <w:rFonts w:eastAsia="Times"/>
                <w:color w:val="000000"/>
                <w:lang w:val="fr-BE"/>
              </w:rPr>
              <w:t>Nombre d’éleveurs autonomes,</w:t>
            </w:r>
          </w:p>
          <w:p w:rsidR="00CD5E95" w:rsidRDefault="00CD5E95" w:rsidP="00CD5E95">
            <w:pPr>
              <w:pStyle w:val="Paragraphedeliste"/>
              <w:numPr>
                <w:ilvl w:val="0"/>
                <w:numId w:val="21"/>
              </w:numPr>
              <w:ind w:right="283"/>
              <w:jc w:val="both"/>
              <w:rPr>
                <w:rFonts w:eastAsia="Times"/>
                <w:color w:val="000000"/>
                <w:lang w:val="fr-BE"/>
              </w:rPr>
            </w:pPr>
            <w:r>
              <w:rPr>
                <w:rFonts w:eastAsia="Times"/>
                <w:color w:val="000000"/>
                <w:lang w:val="fr-BE"/>
              </w:rPr>
              <w:t>Nombre de sections apicoles soutenues,</w:t>
            </w:r>
          </w:p>
          <w:p w:rsidR="00CD5E95" w:rsidRDefault="00CD5E95" w:rsidP="00CD5E95">
            <w:pPr>
              <w:pStyle w:val="Paragraphedeliste"/>
              <w:numPr>
                <w:ilvl w:val="0"/>
                <w:numId w:val="21"/>
              </w:numPr>
              <w:ind w:right="283"/>
              <w:jc w:val="both"/>
              <w:rPr>
                <w:rFonts w:eastAsia="Times"/>
                <w:color w:val="000000"/>
                <w:lang w:val="fr-BE"/>
              </w:rPr>
            </w:pPr>
            <w:r>
              <w:rPr>
                <w:rFonts w:eastAsia="Times"/>
                <w:color w:val="000000"/>
                <w:lang w:val="fr-BE"/>
              </w:rPr>
              <w:t>Nombre de groupes autonomes,</w:t>
            </w:r>
          </w:p>
          <w:p w:rsidR="00CD5E95" w:rsidRPr="000E6E3D" w:rsidRDefault="00CD5E95" w:rsidP="00CD5E95">
            <w:pPr>
              <w:pStyle w:val="Paragraphedeliste"/>
              <w:numPr>
                <w:ilvl w:val="0"/>
                <w:numId w:val="21"/>
              </w:numPr>
              <w:ind w:right="283"/>
              <w:jc w:val="both"/>
              <w:rPr>
                <w:rFonts w:ascii="Calibri" w:eastAsia="Times" w:hAnsi="Calibri" w:cs="Times New Roman"/>
                <w:color w:val="000000"/>
                <w:lang w:val="fr-BE"/>
              </w:rPr>
            </w:pPr>
            <w:r w:rsidRPr="000E6E3D">
              <w:rPr>
                <w:rFonts w:ascii="Calibri" w:eastAsia="Times" w:hAnsi="Calibri" w:cs="Times New Roman"/>
                <w:color w:val="000000"/>
                <w:lang w:val="fr-BE"/>
              </w:rPr>
              <w:t>Nombre de colonies</w:t>
            </w:r>
            <w:r>
              <w:rPr>
                <w:rFonts w:eastAsia="Times"/>
                <w:color w:val="000000"/>
                <w:lang w:val="fr-BE"/>
              </w:rPr>
              <w:t>,</w:t>
            </w:r>
            <w:r w:rsidRPr="000E6E3D">
              <w:rPr>
                <w:rFonts w:ascii="Calibri" w:eastAsia="Times" w:hAnsi="Calibri" w:cs="Times New Roman"/>
                <w:color w:val="000000"/>
                <w:lang w:val="fr-BE"/>
              </w:rPr>
              <w:t xml:space="preserve"> appartenant aux élèves</w:t>
            </w:r>
            <w:r>
              <w:rPr>
                <w:rFonts w:eastAsia="Times"/>
                <w:color w:val="000000"/>
                <w:lang w:val="fr-BE"/>
              </w:rPr>
              <w:t>,</w:t>
            </w:r>
            <w:r w:rsidRPr="000E6E3D">
              <w:rPr>
                <w:rFonts w:ascii="Calibri" w:eastAsia="Times" w:hAnsi="Calibri" w:cs="Times New Roman"/>
                <w:color w:val="000000"/>
                <w:lang w:val="fr-BE"/>
              </w:rPr>
              <w:t xml:space="preserve"> qui se maintiennent d’une année à l’autre</w:t>
            </w:r>
            <w:r>
              <w:rPr>
                <w:rFonts w:eastAsia="Times"/>
                <w:color w:val="000000"/>
                <w:lang w:val="fr-BE"/>
              </w:rPr>
              <w:t>,</w:t>
            </w:r>
          </w:p>
          <w:p w:rsidR="00CD5E95" w:rsidRPr="000E6E3D" w:rsidRDefault="00CD5E95" w:rsidP="00CD5E95">
            <w:pPr>
              <w:pStyle w:val="Paragraphedeliste"/>
              <w:numPr>
                <w:ilvl w:val="0"/>
                <w:numId w:val="21"/>
              </w:numPr>
              <w:ind w:right="283"/>
              <w:jc w:val="both"/>
              <w:rPr>
                <w:rFonts w:ascii="Calibri" w:eastAsia="Times" w:hAnsi="Calibri" w:cs="Times New Roman"/>
                <w:color w:val="000000"/>
                <w:lang w:val="fr-BE"/>
              </w:rPr>
            </w:pPr>
            <w:r w:rsidRPr="000E6E3D">
              <w:rPr>
                <w:rFonts w:ascii="Calibri" w:eastAsia="Times" w:hAnsi="Calibri" w:cs="Times New Roman"/>
                <w:color w:val="000000"/>
                <w:lang w:val="fr-BE"/>
              </w:rPr>
              <w:t>Nombre d’a</w:t>
            </w:r>
            <w:r>
              <w:rPr>
                <w:rFonts w:eastAsia="Times"/>
                <w:color w:val="000000"/>
                <w:lang w:val="fr-BE"/>
              </w:rPr>
              <w:t>piculteurs « parrainés »,</w:t>
            </w:r>
          </w:p>
          <w:p w:rsidR="00CD5E95" w:rsidRPr="000E6E3D" w:rsidRDefault="00CD5E95" w:rsidP="00CD5E95">
            <w:pPr>
              <w:pStyle w:val="Paragraphedeliste"/>
              <w:numPr>
                <w:ilvl w:val="0"/>
                <w:numId w:val="21"/>
              </w:numPr>
              <w:ind w:right="283"/>
              <w:jc w:val="both"/>
              <w:rPr>
                <w:rFonts w:ascii="Calibri" w:eastAsia="Times" w:hAnsi="Calibri" w:cs="Times New Roman"/>
                <w:color w:val="000000"/>
                <w:lang w:val="fr-BE"/>
              </w:rPr>
            </w:pPr>
            <w:r w:rsidRPr="000E6E3D">
              <w:rPr>
                <w:rFonts w:ascii="Calibri" w:eastAsia="Times" w:hAnsi="Calibri" w:cs="Times New Roman"/>
                <w:color w:val="000000"/>
                <w:lang w:val="fr-BE"/>
              </w:rPr>
              <w:t>Nombre d’apiculteurs « parrainant »</w:t>
            </w:r>
            <w:r>
              <w:rPr>
                <w:rFonts w:eastAsia="Times"/>
                <w:color w:val="000000"/>
                <w:lang w:val="fr-BE"/>
              </w:rPr>
              <w:t>,</w:t>
            </w:r>
          </w:p>
          <w:p w:rsidR="00CD5E95" w:rsidRPr="000E6E3D" w:rsidRDefault="00CD5E95" w:rsidP="00CD5E95">
            <w:pPr>
              <w:pStyle w:val="Paragraphedeliste"/>
              <w:numPr>
                <w:ilvl w:val="0"/>
                <w:numId w:val="21"/>
              </w:numPr>
              <w:ind w:right="283"/>
              <w:jc w:val="both"/>
              <w:rPr>
                <w:rFonts w:eastAsia="Times"/>
                <w:color w:val="000000"/>
                <w:lang w:val="fr-BE"/>
              </w:rPr>
            </w:pPr>
            <w:r w:rsidRPr="000E6E3D">
              <w:rPr>
                <w:rFonts w:ascii="Calibri" w:eastAsia="Times" w:hAnsi="Calibri" w:cs="Times New Roman"/>
                <w:color w:val="000000"/>
                <w:lang w:val="fr-BE"/>
              </w:rPr>
              <w:t>Evolution de l’infestation en varroa dans les ruchers suivis (didactique et des élèves)</w:t>
            </w:r>
          </w:p>
          <w:p w:rsidR="00CD5E95" w:rsidRPr="000B26D4" w:rsidRDefault="00CD5E95" w:rsidP="00E52431">
            <w:pPr>
              <w:ind w:right="283"/>
              <w:jc w:val="both"/>
              <w:rPr>
                <w:rFonts w:eastAsia="Times"/>
                <w:color w:val="000000"/>
                <w:lang w:val="fr-BE"/>
              </w:rPr>
            </w:pPr>
          </w:p>
        </w:tc>
      </w:tr>
      <w:tr w:rsidR="00CD5E95" w:rsidRPr="008D406F">
        <w:tc>
          <w:tcPr>
            <w:tcW w:w="392" w:type="dxa"/>
          </w:tcPr>
          <w:p w:rsidR="00CD5E95" w:rsidRPr="008D406F" w:rsidRDefault="00CD5E95" w:rsidP="00E52431">
            <w:pPr>
              <w:jc w:val="center"/>
              <w:rPr>
                <w:b/>
                <w:lang w:val="fr-BE"/>
              </w:rPr>
            </w:pPr>
            <w:r w:rsidRPr="008D406F">
              <w:rPr>
                <w:b/>
                <w:lang w:val="fr-BE"/>
              </w:rPr>
              <w:lastRenderedPageBreak/>
              <w:t>c</w:t>
            </w:r>
          </w:p>
        </w:tc>
        <w:tc>
          <w:tcPr>
            <w:tcW w:w="8930" w:type="dxa"/>
          </w:tcPr>
          <w:p w:rsidR="00CD5E95" w:rsidRPr="008D406F" w:rsidRDefault="00CD5E95" w:rsidP="00E52431">
            <w:pPr>
              <w:jc w:val="center"/>
              <w:rPr>
                <w:lang w:val="fr-BE"/>
              </w:rPr>
            </w:pPr>
            <w:r w:rsidRPr="008D406F">
              <w:rPr>
                <w:lang w:val="fr-BE"/>
              </w:rPr>
              <w:t>xxx</w:t>
            </w:r>
          </w:p>
        </w:tc>
      </w:tr>
      <w:tr w:rsidR="00CD5E95" w:rsidRPr="008D406F">
        <w:tc>
          <w:tcPr>
            <w:tcW w:w="392" w:type="dxa"/>
          </w:tcPr>
          <w:p w:rsidR="00CD5E95" w:rsidRPr="008D406F" w:rsidRDefault="00CD5E95" w:rsidP="00E52431">
            <w:pPr>
              <w:jc w:val="center"/>
              <w:rPr>
                <w:b/>
                <w:lang w:val="fr-BE"/>
              </w:rPr>
            </w:pPr>
            <w:r w:rsidRPr="008D406F">
              <w:rPr>
                <w:b/>
                <w:lang w:val="fr-BE"/>
              </w:rPr>
              <w:t>d</w:t>
            </w:r>
          </w:p>
        </w:tc>
        <w:tc>
          <w:tcPr>
            <w:tcW w:w="8930" w:type="dxa"/>
          </w:tcPr>
          <w:p w:rsidR="00CD5E95" w:rsidRPr="00B904C3" w:rsidRDefault="00CD5E95" w:rsidP="00CD5E95">
            <w:pPr>
              <w:pStyle w:val="Paragraphedeliste"/>
              <w:numPr>
                <w:ilvl w:val="0"/>
                <w:numId w:val="21"/>
              </w:numPr>
              <w:ind w:left="714" w:right="283" w:hanging="357"/>
              <w:jc w:val="both"/>
              <w:rPr>
                <w:lang w:val="fr-BE"/>
              </w:rPr>
            </w:pPr>
            <w:r w:rsidRPr="00B904C3">
              <w:rPr>
                <w:lang w:val="fr-BE"/>
              </w:rPr>
              <w:t>Nombre de miels constituant la banque de miels (en début d’année 1)</w:t>
            </w:r>
          </w:p>
          <w:p w:rsidR="00CD5E95" w:rsidRPr="00B904C3" w:rsidRDefault="00CD5E95" w:rsidP="00CD5E95">
            <w:pPr>
              <w:pStyle w:val="Paragraphedeliste"/>
              <w:numPr>
                <w:ilvl w:val="0"/>
                <w:numId w:val="21"/>
              </w:numPr>
              <w:ind w:left="714" w:right="283" w:hanging="357"/>
              <w:jc w:val="both"/>
              <w:rPr>
                <w:lang w:val="fr-BE"/>
              </w:rPr>
            </w:pPr>
            <w:r w:rsidRPr="00B904C3">
              <w:rPr>
                <w:lang w:val="fr-BE"/>
              </w:rPr>
              <w:t>Nombre de miels ajoutés à la banque de miels</w:t>
            </w:r>
          </w:p>
          <w:p w:rsidR="00CD5E95" w:rsidRPr="00B904C3" w:rsidRDefault="00CD5E95" w:rsidP="00CD5E95">
            <w:pPr>
              <w:pStyle w:val="Paragraphedeliste"/>
              <w:numPr>
                <w:ilvl w:val="0"/>
                <w:numId w:val="21"/>
              </w:numPr>
              <w:ind w:left="714" w:right="283" w:hanging="357"/>
              <w:jc w:val="both"/>
              <w:rPr>
                <w:lang w:val="fr-BE"/>
              </w:rPr>
            </w:pPr>
            <w:r w:rsidRPr="00B904C3">
              <w:rPr>
                <w:lang w:val="fr-BE"/>
              </w:rPr>
              <w:t>Nombre de recours (sollicitations, utilisations) à la banque de miels</w:t>
            </w:r>
          </w:p>
          <w:p w:rsidR="00CD5E95" w:rsidRPr="00B904C3" w:rsidRDefault="00CD5E95" w:rsidP="00CD5E95">
            <w:pPr>
              <w:pStyle w:val="Paragraphedeliste"/>
              <w:numPr>
                <w:ilvl w:val="0"/>
                <w:numId w:val="21"/>
              </w:numPr>
              <w:ind w:left="714" w:right="283" w:hanging="357"/>
              <w:jc w:val="both"/>
              <w:rPr>
                <w:lang w:val="fr-BE"/>
              </w:rPr>
            </w:pPr>
            <w:r w:rsidRPr="00B904C3">
              <w:rPr>
                <w:lang w:val="fr-BE"/>
              </w:rPr>
              <w:t>Nombre de nouvelles fiches didactiques de caractérisation organoleptique des miels (clef d’identification) produites et mises en ligne sur www.butine.info</w:t>
            </w:r>
          </w:p>
          <w:p w:rsidR="00CD5E95" w:rsidRPr="00B904C3" w:rsidRDefault="00CD5E95" w:rsidP="00CD5E95">
            <w:pPr>
              <w:pStyle w:val="Paragraphedeliste"/>
              <w:numPr>
                <w:ilvl w:val="0"/>
                <w:numId w:val="21"/>
              </w:numPr>
              <w:ind w:left="714" w:right="283" w:hanging="357"/>
              <w:jc w:val="both"/>
              <w:rPr>
                <w:lang w:val="fr-BE"/>
              </w:rPr>
            </w:pPr>
            <w:r w:rsidRPr="00B904C3">
              <w:rPr>
                <w:lang w:val="fr-BE"/>
              </w:rPr>
              <w:t>Nombre de pollens constituant la banque de pollens (en début d’année 1)</w:t>
            </w:r>
          </w:p>
          <w:p w:rsidR="00CD5E95" w:rsidRPr="00B904C3" w:rsidRDefault="00CD5E95" w:rsidP="00CD5E95">
            <w:pPr>
              <w:pStyle w:val="Paragraphedeliste"/>
              <w:numPr>
                <w:ilvl w:val="0"/>
                <w:numId w:val="21"/>
              </w:numPr>
              <w:ind w:left="714" w:right="283" w:hanging="357"/>
              <w:jc w:val="both"/>
              <w:rPr>
                <w:lang w:val="fr-BE"/>
              </w:rPr>
            </w:pPr>
            <w:r w:rsidRPr="00B904C3">
              <w:rPr>
                <w:lang w:val="fr-BE"/>
              </w:rPr>
              <w:t>Nombre de pollens ajoutés à la banque de pollens</w:t>
            </w:r>
          </w:p>
          <w:p w:rsidR="00CD5E95" w:rsidRPr="00B904C3" w:rsidRDefault="00CD5E95" w:rsidP="00CD5E95">
            <w:pPr>
              <w:pStyle w:val="Paragraphedeliste"/>
              <w:numPr>
                <w:ilvl w:val="0"/>
                <w:numId w:val="21"/>
              </w:numPr>
              <w:ind w:left="714" w:right="283" w:hanging="357"/>
              <w:jc w:val="both"/>
              <w:rPr>
                <w:lang w:val="fr-BE"/>
              </w:rPr>
            </w:pPr>
            <w:r w:rsidRPr="00B904C3">
              <w:rPr>
                <w:lang w:val="fr-BE"/>
              </w:rPr>
              <w:t>Nombre de fiches didactiques de caractérisation des pollens produites et mises en ligne sur www.butine.info</w:t>
            </w:r>
          </w:p>
          <w:p w:rsidR="00CD5E95" w:rsidRPr="00B904C3" w:rsidRDefault="00CD5E95" w:rsidP="00CD5E95">
            <w:pPr>
              <w:pStyle w:val="Paragraphedeliste"/>
              <w:numPr>
                <w:ilvl w:val="0"/>
                <w:numId w:val="21"/>
              </w:numPr>
              <w:ind w:left="714" w:right="283" w:hanging="357"/>
              <w:jc w:val="both"/>
              <w:rPr>
                <w:lang w:val="fr-BE"/>
              </w:rPr>
            </w:pPr>
            <w:r w:rsidRPr="00B904C3">
              <w:rPr>
                <w:lang w:val="fr-BE"/>
              </w:rPr>
              <w:t>Nombre de fiches descriptives d’identification des pelotes de pollen produites et mises en ligne sur www.butine.info</w:t>
            </w:r>
          </w:p>
          <w:p w:rsidR="00CD5E95" w:rsidRPr="00B904C3" w:rsidRDefault="00CD5E95" w:rsidP="00CD5E95">
            <w:pPr>
              <w:pStyle w:val="Paragraphedeliste"/>
              <w:numPr>
                <w:ilvl w:val="0"/>
                <w:numId w:val="21"/>
              </w:numPr>
              <w:ind w:left="714" w:right="283" w:hanging="357"/>
              <w:jc w:val="both"/>
              <w:rPr>
                <w:lang w:val="fr-BE"/>
              </w:rPr>
            </w:pPr>
            <w:r w:rsidRPr="00B904C3">
              <w:rPr>
                <w:lang w:val="fr-BE"/>
              </w:rPr>
              <w:t>Nombre d’apiculteurs sollicitant le service d’analyse</w:t>
            </w:r>
            <w:r>
              <w:rPr>
                <w:lang w:val="fr-BE"/>
              </w:rPr>
              <w:t xml:space="preserve"> de gelée royale, pollen, propolis</w:t>
            </w:r>
            <w:r w:rsidRPr="00B904C3">
              <w:rPr>
                <w:lang w:val="fr-BE"/>
              </w:rPr>
              <w:t xml:space="preserve"> (par produit)</w:t>
            </w:r>
          </w:p>
          <w:p w:rsidR="00CD5E95" w:rsidRPr="00B904C3" w:rsidRDefault="00CD5E95" w:rsidP="00CD5E95">
            <w:pPr>
              <w:pStyle w:val="Paragraphedeliste"/>
              <w:numPr>
                <w:ilvl w:val="0"/>
                <w:numId w:val="21"/>
              </w:numPr>
              <w:ind w:left="714" w:right="283" w:hanging="357"/>
              <w:jc w:val="both"/>
              <w:rPr>
                <w:lang w:val="fr-BE"/>
              </w:rPr>
            </w:pPr>
            <w:r w:rsidRPr="00B904C3">
              <w:rPr>
                <w:lang w:val="fr-BE"/>
              </w:rPr>
              <w:t xml:space="preserve">Nombre de produits </w:t>
            </w:r>
            <w:r>
              <w:rPr>
                <w:lang w:val="fr-BE"/>
              </w:rPr>
              <w:t xml:space="preserve">(gelée royale, pollen, propolis) </w:t>
            </w:r>
            <w:r w:rsidRPr="00B904C3">
              <w:rPr>
                <w:lang w:val="fr-BE"/>
              </w:rPr>
              <w:t>analysés</w:t>
            </w:r>
          </w:p>
          <w:p w:rsidR="00CD5E95" w:rsidRPr="00B904C3" w:rsidRDefault="00CD5E95" w:rsidP="00CD5E95">
            <w:pPr>
              <w:pStyle w:val="Paragraphedeliste"/>
              <w:numPr>
                <w:ilvl w:val="0"/>
                <w:numId w:val="21"/>
              </w:numPr>
              <w:ind w:left="714" w:right="283" w:hanging="357"/>
              <w:jc w:val="both"/>
              <w:rPr>
                <w:lang w:val="fr-BE"/>
              </w:rPr>
            </w:pPr>
            <w:r w:rsidRPr="00B904C3">
              <w:rPr>
                <w:lang w:val="fr-BE"/>
              </w:rPr>
              <w:t>Nombre moyen d’analyses opérées par produit</w:t>
            </w:r>
            <w:r>
              <w:rPr>
                <w:lang w:val="fr-BE"/>
              </w:rPr>
              <w:t xml:space="preserve"> (gelée royale, pollen, propolis)</w:t>
            </w:r>
          </w:p>
          <w:p w:rsidR="00CD5E95" w:rsidRPr="00264E96" w:rsidRDefault="00CD5E95" w:rsidP="00CD5E95">
            <w:pPr>
              <w:pStyle w:val="Paragraphedeliste"/>
              <w:numPr>
                <w:ilvl w:val="0"/>
                <w:numId w:val="21"/>
              </w:numPr>
              <w:ind w:left="714" w:right="283" w:hanging="357"/>
              <w:jc w:val="both"/>
              <w:rPr>
                <w:lang w:val="fr-BE"/>
              </w:rPr>
            </w:pPr>
            <w:r w:rsidRPr="00264E96">
              <w:rPr>
                <w:lang w:val="fr-BE"/>
              </w:rPr>
              <w:t xml:space="preserve">Nombre de méthodes accréditées </w:t>
            </w:r>
          </w:p>
          <w:p w:rsidR="00CD5E95" w:rsidRPr="00264E96" w:rsidRDefault="00CD5E95" w:rsidP="00CD5E95">
            <w:pPr>
              <w:pStyle w:val="Paragraphedeliste"/>
              <w:numPr>
                <w:ilvl w:val="0"/>
                <w:numId w:val="21"/>
              </w:numPr>
              <w:ind w:left="714" w:right="283" w:hanging="357"/>
              <w:jc w:val="both"/>
              <w:rPr>
                <w:lang w:val="fr-BE"/>
              </w:rPr>
            </w:pPr>
            <w:r w:rsidRPr="00264E96">
              <w:rPr>
                <w:lang w:val="fr-BE"/>
              </w:rPr>
              <w:t>Nombre d’audits internes et externes réalisés</w:t>
            </w:r>
          </w:p>
          <w:p w:rsidR="00CD5E95" w:rsidRPr="00264E96" w:rsidRDefault="00CD5E95" w:rsidP="00CD5E95">
            <w:pPr>
              <w:pStyle w:val="Paragraphedeliste"/>
              <w:numPr>
                <w:ilvl w:val="0"/>
                <w:numId w:val="21"/>
              </w:numPr>
              <w:ind w:left="714" w:right="283" w:hanging="357"/>
              <w:jc w:val="both"/>
              <w:rPr>
                <w:lang w:val="fr-BE"/>
              </w:rPr>
            </w:pPr>
            <w:r w:rsidRPr="00264E96">
              <w:rPr>
                <w:lang w:val="fr-BE"/>
              </w:rPr>
              <w:t>Nombre d’essais interlaboratoires réalisés</w:t>
            </w:r>
          </w:p>
          <w:p w:rsidR="00CD5E95" w:rsidRPr="00264E96" w:rsidRDefault="00CD5E95" w:rsidP="00CD5E95">
            <w:pPr>
              <w:pStyle w:val="Paragraphedeliste"/>
              <w:numPr>
                <w:ilvl w:val="0"/>
                <w:numId w:val="21"/>
              </w:numPr>
              <w:ind w:left="714" w:right="283" w:hanging="357"/>
              <w:jc w:val="both"/>
              <w:rPr>
                <w:lang w:val="fr-BE"/>
              </w:rPr>
            </w:pPr>
            <w:r w:rsidRPr="00264E96">
              <w:rPr>
                <w:lang w:val="fr-BE"/>
              </w:rPr>
              <w:t>Nombre de contrôles internes réalisés</w:t>
            </w:r>
          </w:p>
          <w:p w:rsidR="00CD5E95" w:rsidRPr="00264E96" w:rsidRDefault="00CD5E95" w:rsidP="00CD5E95">
            <w:pPr>
              <w:pStyle w:val="Paragraphedeliste"/>
              <w:numPr>
                <w:ilvl w:val="0"/>
                <w:numId w:val="21"/>
              </w:numPr>
              <w:ind w:left="714" w:right="283" w:hanging="357"/>
              <w:jc w:val="both"/>
              <w:rPr>
                <w:lang w:val="fr-BE"/>
              </w:rPr>
            </w:pPr>
            <w:r w:rsidRPr="00264E96">
              <w:rPr>
                <w:lang w:val="fr-BE"/>
              </w:rPr>
              <w:t>Nombre de réunions qualité organisées</w:t>
            </w:r>
          </w:p>
          <w:p w:rsidR="00CD5E95" w:rsidRPr="00264E96" w:rsidRDefault="00CD5E95" w:rsidP="00CD5E95">
            <w:pPr>
              <w:pStyle w:val="Paragraphedeliste"/>
              <w:numPr>
                <w:ilvl w:val="0"/>
                <w:numId w:val="21"/>
              </w:numPr>
              <w:ind w:left="714" w:right="283" w:hanging="357"/>
              <w:jc w:val="both"/>
              <w:rPr>
                <w:lang w:val="fr-BE"/>
              </w:rPr>
            </w:pPr>
            <w:r w:rsidRPr="00264E96">
              <w:rPr>
                <w:lang w:val="fr-BE"/>
              </w:rPr>
              <w:t>Nombre de formations qualité suivies</w:t>
            </w:r>
          </w:p>
          <w:p w:rsidR="00CD5E95" w:rsidRPr="00E61ABD" w:rsidRDefault="00CD5E95" w:rsidP="00CD5E95">
            <w:pPr>
              <w:pStyle w:val="Paragraphedeliste"/>
              <w:numPr>
                <w:ilvl w:val="0"/>
                <w:numId w:val="21"/>
              </w:numPr>
              <w:ind w:left="714" w:right="-2" w:hanging="357"/>
              <w:jc w:val="both"/>
              <w:rPr>
                <w:lang w:val="fr-BE"/>
              </w:rPr>
            </w:pPr>
            <w:r w:rsidRPr="00E61ABD">
              <w:rPr>
                <w:lang w:val="fr-BE"/>
              </w:rPr>
              <w:t xml:space="preserve">Nombre de miels </w:t>
            </w:r>
            <w:r>
              <w:rPr>
                <w:lang w:val="fr-BE"/>
              </w:rPr>
              <w:t>soumis au « C</w:t>
            </w:r>
            <w:r w:rsidRPr="00E61ABD">
              <w:rPr>
                <w:lang w:val="fr-BE"/>
              </w:rPr>
              <w:t>oncours</w:t>
            </w:r>
            <w:r>
              <w:rPr>
                <w:lang w:val="fr-BE"/>
              </w:rPr>
              <w:t xml:space="preserve"> miel »,</w:t>
            </w:r>
          </w:p>
          <w:p w:rsidR="00CD5E95" w:rsidRDefault="00CD5E95" w:rsidP="00CD5E95">
            <w:pPr>
              <w:pStyle w:val="Paragraphedeliste"/>
              <w:numPr>
                <w:ilvl w:val="0"/>
                <w:numId w:val="21"/>
              </w:numPr>
              <w:ind w:left="714" w:right="-2" w:hanging="357"/>
              <w:jc w:val="both"/>
              <w:rPr>
                <w:lang w:val="fr-BE"/>
              </w:rPr>
            </w:pPr>
            <w:r w:rsidRPr="00E61ABD">
              <w:rPr>
                <w:lang w:val="fr-BE"/>
              </w:rPr>
              <w:t xml:space="preserve">Nombre d’apiculteurs participant au </w:t>
            </w:r>
            <w:r>
              <w:rPr>
                <w:lang w:val="fr-BE"/>
              </w:rPr>
              <w:t>« C</w:t>
            </w:r>
            <w:r w:rsidRPr="00E61ABD">
              <w:rPr>
                <w:lang w:val="fr-BE"/>
              </w:rPr>
              <w:t>oncours</w:t>
            </w:r>
            <w:r>
              <w:rPr>
                <w:lang w:val="fr-BE"/>
              </w:rPr>
              <w:t xml:space="preserve"> miel »,</w:t>
            </w:r>
          </w:p>
          <w:p w:rsidR="00CD5E95" w:rsidRPr="008D406F" w:rsidRDefault="00CD5E95" w:rsidP="00CD5E95">
            <w:pPr>
              <w:pStyle w:val="Paragraphedeliste"/>
              <w:numPr>
                <w:ilvl w:val="0"/>
                <w:numId w:val="21"/>
              </w:numPr>
              <w:ind w:left="714" w:right="283" w:hanging="357"/>
              <w:jc w:val="both"/>
              <w:rPr>
                <w:lang w:val="fr-BE"/>
              </w:rPr>
            </w:pPr>
            <w:r w:rsidRPr="00264E96">
              <w:rPr>
                <w:lang w:val="fr-BE"/>
              </w:rPr>
              <w:t>Nombre de QR code</w:t>
            </w:r>
            <w:r>
              <w:rPr>
                <w:lang w:val="fr-BE"/>
              </w:rPr>
              <w:t>s</w:t>
            </w:r>
            <w:r w:rsidRPr="00264E96">
              <w:rPr>
                <w:lang w:val="fr-BE"/>
              </w:rPr>
              <w:t xml:space="preserve"> et de page</w:t>
            </w:r>
            <w:r>
              <w:rPr>
                <w:lang w:val="fr-BE"/>
              </w:rPr>
              <w:t>s</w:t>
            </w:r>
            <w:r w:rsidRPr="00264E96">
              <w:rPr>
                <w:lang w:val="fr-BE"/>
              </w:rPr>
              <w:t xml:space="preserve"> web spécifique</w:t>
            </w:r>
            <w:r>
              <w:rPr>
                <w:lang w:val="fr-BE"/>
              </w:rPr>
              <w:t>s</w:t>
            </w:r>
            <w:r w:rsidRPr="00264E96">
              <w:rPr>
                <w:lang w:val="fr-BE"/>
              </w:rPr>
              <w:t xml:space="preserve"> édités</w:t>
            </w:r>
            <w:r>
              <w:rPr>
                <w:lang w:val="fr-BE"/>
              </w:rPr>
              <w:t>.</w:t>
            </w:r>
          </w:p>
        </w:tc>
      </w:tr>
      <w:tr w:rsidR="00CD5E95" w:rsidRPr="008D406F">
        <w:tc>
          <w:tcPr>
            <w:tcW w:w="392" w:type="dxa"/>
          </w:tcPr>
          <w:p w:rsidR="00CD5E95" w:rsidRPr="008D406F" w:rsidRDefault="00CD5E95" w:rsidP="00E52431">
            <w:pPr>
              <w:jc w:val="center"/>
              <w:rPr>
                <w:b/>
                <w:lang w:val="fr-BE"/>
              </w:rPr>
            </w:pPr>
            <w:r w:rsidRPr="008D406F">
              <w:rPr>
                <w:b/>
                <w:lang w:val="fr-BE"/>
              </w:rPr>
              <w:t>e</w:t>
            </w:r>
          </w:p>
        </w:tc>
        <w:tc>
          <w:tcPr>
            <w:tcW w:w="8930" w:type="dxa"/>
          </w:tcPr>
          <w:p w:rsidR="00CD5E95" w:rsidRPr="003E11EC" w:rsidRDefault="00CD5E95" w:rsidP="00E52431">
            <w:pPr>
              <w:jc w:val="center"/>
              <w:rPr>
                <w:rFonts w:eastAsiaTheme="majorEastAsia" w:cstheme="majorBidi"/>
                <w:bCs/>
                <w:lang w:val="fr-BE"/>
              </w:rPr>
            </w:pPr>
            <w:r w:rsidRPr="008D406F">
              <w:rPr>
                <w:lang w:val="fr-BE"/>
              </w:rPr>
              <w:t>xxx</w:t>
            </w:r>
          </w:p>
        </w:tc>
      </w:tr>
      <w:tr w:rsidR="00CD5E95" w:rsidRPr="008D406F">
        <w:tc>
          <w:tcPr>
            <w:tcW w:w="392" w:type="dxa"/>
          </w:tcPr>
          <w:p w:rsidR="00CD5E95" w:rsidRPr="008D406F" w:rsidRDefault="00CD5E95" w:rsidP="00E52431">
            <w:pPr>
              <w:jc w:val="center"/>
              <w:rPr>
                <w:b/>
                <w:lang w:val="fr-BE"/>
              </w:rPr>
            </w:pPr>
            <w:r w:rsidRPr="008D406F">
              <w:rPr>
                <w:b/>
                <w:lang w:val="fr-BE"/>
              </w:rPr>
              <w:t>f</w:t>
            </w:r>
          </w:p>
        </w:tc>
        <w:tc>
          <w:tcPr>
            <w:tcW w:w="8930" w:type="dxa"/>
          </w:tcPr>
          <w:p w:rsidR="00CD5E95" w:rsidRPr="003E11EC" w:rsidRDefault="00CD5E95" w:rsidP="00E52431">
            <w:pPr>
              <w:jc w:val="center"/>
              <w:rPr>
                <w:lang w:val="fr-BE"/>
              </w:rPr>
            </w:pPr>
            <w:r w:rsidRPr="008D406F">
              <w:rPr>
                <w:lang w:val="fr-BE"/>
              </w:rPr>
              <w:t>xxx</w:t>
            </w:r>
          </w:p>
        </w:tc>
      </w:tr>
      <w:tr w:rsidR="00CD5E95" w:rsidRPr="008D406F">
        <w:tc>
          <w:tcPr>
            <w:tcW w:w="392" w:type="dxa"/>
          </w:tcPr>
          <w:p w:rsidR="00CD5E95" w:rsidRPr="008D406F" w:rsidRDefault="00CD5E95" w:rsidP="00E52431">
            <w:pPr>
              <w:jc w:val="center"/>
              <w:rPr>
                <w:b/>
                <w:lang w:val="fr-BE"/>
              </w:rPr>
            </w:pPr>
            <w:r w:rsidRPr="008D406F">
              <w:rPr>
                <w:b/>
                <w:lang w:val="fr-BE"/>
              </w:rPr>
              <w:t>g</w:t>
            </w:r>
          </w:p>
        </w:tc>
        <w:tc>
          <w:tcPr>
            <w:tcW w:w="8930" w:type="dxa"/>
          </w:tcPr>
          <w:p w:rsidR="00CD5E95" w:rsidRDefault="00CD5E95" w:rsidP="00CD5E95">
            <w:pPr>
              <w:pStyle w:val="Paragraphedeliste"/>
              <w:numPr>
                <w:ilvl w:val="0"/>
                <w:numId w:val="21"/>
              </w:numPr>
              <w:jc w:val="both"/>
              <w:rPr>
                <w:lang w:val="fr-BE"/>
              </w:rPr>
            </w:pPr>
            <w:r w:rsidRPr="008D406F">
              <w:rPr>
                <w:lang w:val="fr-BE"/>
              </w:rPr>
              <w:t>Base de données exploitée pour établir le suivi de</w:t>
            </w:r>
            <w:r w:rsidR="008720DE">
              <w:rPr>
                <w:lang w:val="fr-BE"/>
              </w:rPr>
              <w:t xml:space="preserve"> la production de miel en Wallonie et à Bruxelles</w:t>
            </w:r>
          </w:p>
          <w:p w:rsidR="00CD5E95" w:rsidRPr="006E6179" w:rsidRDefault="00CD5E95" w:rsidP="00CD5E95">
            <w:pPr>
              <w:pStyle w:val="Paragraphedeliste"/>
              <w:numPr>
                <w:ilvl w:val="0"/>
                <w:numId w:val="21"/>
              </w:numPr>
              <w:jc w:val="both"/>
              <w:rPr>
                <w:lang w:val="fr-BE"/>
              </w:rPr>
            </w:pPr>
            <w:r w:rsidRPr="00E61ABD">
              <w:rPr>
                <w:lang w:val="fr-BE"/>
              </w:rPr>
              <w:t xml:space="preserve">Nombre </w:t>
            </w:r>
            <w:r w:rsidRPr="00626998">
              <w:rPr>
                <w:lang w:val="fr-BE"/>
              </w:rPr>
              <w:t>de colonies impliquées</w:t>
            </w:r>
            <w:r>
              <w:rPr>
                <w:rStyle w:val="Appelnotedebasdep"/>
                <w:lang w:val="fr-BE"/>
              </w:rPr>
              <w:footnoteReference w:id="1"/>
            </w:r>
            <w:r>
              <w:rPr>
                <w:lang w:val="fr-BE"/>
              </w:rPr>
              <w:t xml:space="preserve"> dans la </w:t>
            </w:r>
            <w:r w:rsidR="008720DE">
              <w:rPr>
                <w:lang w:val="fr-BE"/>
              </w:rPr>
              <w:t>base de données de suivi de production (BD)</w:t>
            </w:r>
            <w:r>
              <w:rPr>
                <w:lang w:val="fr-BE"/>
              </w:rPr>
              <w:t>.</w:t>
            </w:r>
          </w:p>
        </w:tc>
      </w:tr>
      <w:tr w:rsidR="00CD5E95" w:rsidRPr="008D406F">
        <w:tc>
          <w:tcPr>
            <w:tcW w:w="392" w:type="dxa"/>
          </w:tcPr>
          <w:p w:rsidR="00CD5E95" w:rsidRPr="008D406F" w:rsidRDefault="00CD5E95" w:rsidP="00E52431">
            <w:pPr>
              <w:jc w:val="center"/>
              <w:rPr>
                <w:b/>
                <w:lang w:val="fr-BE"/>
              </w:rPr>
            </w:pPr>
            <w:r w:rsidRPr="008D406F">
              <w:rPr>
                <w:b/>
                <w:lang w:val="fr-BE"/>
              </w:rPr>
              <w:t>h</w:t>
            </w:r>
          </w:p>
        </w:tc>
        <w:tc>
          <w:tcPr>
            <w:tcW w:w="8930" w:type="dxa"/>
          </w:tcPr>
          <w:p w:rsidR="00CD5E95" w:rsidRPr="004970ED" w:rsidRDefault="00CD5E95" w:rsidP="00E52431">
            <w:pPr>
              <w:ind w:left="360"/>
              <w:jc w:val="center"/>
              <w:rPr>
                <w:lang w:val="fr-BE"/>
              </w:rPr>
            </w:pPr>
            <w:r w:rsidRPr="008D406F">
              <w:rPr>
                <w:lang w:val="fr-BE"/>
              </w:rPr>
              <w:t>xxx</w:t>
            </w:r>
          </w:p>
        </w:tc>
      </w:tr>
    </w:tbl>
    <w:p w:rsidR="00CD5E95" w:rsidRDefault="00CD5E95" w:rsidP="00E52431">
      <w:pPr>
        <w:rPr>
          <w:b/>
          <w:u w:val="single"/>
        </w:rPr>
      </w:pPr>
    </w:p>
    <w:p w:rsidR="00A23AEA" w:rsidRPr="00B13222" w:rsidRDefault="00A23AEA" w:rsidP="00E52431">
      <w:pPr>
        <w:rPr>
          <w:b/>
          <w:u w:val="single"/>
        </w:rPr>
      </w:pPr>
    </w:p>
    <w:p w:rsidR="00CD5E95" w:rsidRPr="00BE61AA" w:rsidRDefault="00CD5E95" w:rsidP="00E52431">
      <w:pPr>
        <w:pBdr>
          <w:top w:val="single" w:sz="4" w:space="1" w:color="auto"/>
          <w:left w:val="single" w:sz="4" w:space="4" w:color="auto"/>
          <w:bottom w:val="single" w:sz="4" w:space="1" w:color="auto"/>
          <w:right w:val="single" w:sz="4" w:space="4" w:color="auto"/>
        </w:pBdr>
        <w:spacing w:line="240" w:lineRule="auto"/>
        <w:jc w:val="center"/>
        <w:rPr>
          <w:b/>
        </w:rPr>
      </w:pPr>
      <w:r w:rsidRPr="00BE61AA">
        <w:rPr>
          <w:b/>
        </w:rPr>
        <w:lastRenderedPageBreak/>
        <w:t>Modalités de mise en œuvre du programme apicole</w:t>
      </w:r>
    </w:p>
    <w:p w:rsidR="00CD5E95" w:rsidRPr="005C0B9C" w:rsidRDefault="00CD5E95" w:rsidP="00E52431">
      <w:pPr>
        <w:pStyle w:val="Paragraphedeliste"/>
        <w:spacing w:line="240" w:lineRule="auto"/>
        <w:ind w:left="1080"/>
        <w:jc w:val="both"/>
        <w:rPr>
          <w:b/>
          <w:u w:val="single"/>
          <w:lang w:val="fr-BE"/>
        </w:rPr>
      </w:pPr>
    </w:p>
    <w:p w:rsidR="00CD5E95" w:rsidRPr="005C0B9C" w:rsidRDefault="00CD5E95" w:rsidP="00CD5E95">
      <w:pPr>
        <w:pStyle w:val="Paragraphedeliste"/>
        <w:numPr>
          <w:ilvl w:val="0"/>
          <w:numId w:val="22"/>
        </w:numPr>
        <w:spacing w:line="240" w:lineRule="auto"/>
        <w:jc w:val="both"/>
        <w:rPr>
          <w:b/>
          <w:smallCaps/>
          <w:u w:val="single"/>
          <w:lang w:val="fr-BE"/>
        </w:rPr>
      </w:pPr>
      <w:r w:rsidRPr="005C0B9C">
        <w:rPr>
          <w:b/>
          <w:smallCaps/>
          <w:u w:val="single"/>
          <w:lang w:val="fr-BE"/>
        </w:rPr>
        <w:t>Points de contact chargé de la gestion des programmes apicoles</w:t>
      </w:r>
    </w:p>
    <w:p w:rsidR="00CD5E95" w:rsidRPr="005C0B9C" w:rsidRDefault="00CD5E95" w:rsidP="00E52431">
      <w:pPr>
        <w:spacing w:line="240" w:lineRule="auto"/>
        <w:jc w:val="both"/>
        <w:rPr>
          <w:u w:val="single"/>
        </w:rPr>
      </w:pPr>
      <w:r w:rsidRPr="005C0B9C">
        <w:rPr>
          <w:u w:val="single"/>
        </w:rPr>
        <w:t xml:space="preserve">En Wallonie </w:t>
      </w:r>
      <w:r w:rsidRPr="005C0B9C">
        <w:rPr>
          <w:rStyle w:val="Appelnotedebasdep"/>
          <w:u w:val="single"/>
        </w:rPr>
        <w:footnoteReference w:id="2"/>
      </w:r>
      <w:r w:rsidRPr="005C0B9C">
        <w:t xml:space="preserve">: </w:t>
      </w:r>
    </w:p>
    <w:p w:rsidR="00CD5E95" w:rsidRPr="005C0B9C" w:rsidRDefault="00CD5E95" w:rsidP="00E52431">
      <w:pPr>
        <w:tabs>
          <w:tab w:val="left" w:pos="8325"/>
        </w:tabs>
        <w:spacing w:line="240" w:lineRule="auto"/>
        <w:jc w:val="both"/>
      </w:pPr>
      <w:r w:rsidRPr="005C0B9C">
        <w:t>Service public de Wallonie - DGO3 - Département de l'Agriculture</w:t>
      </w:r>
      <w:r w:rsidRPr="005C0B9C">
        <w:tab/>
      </w:r>
    </w:p>
    <w:p w:rsidR="00CD5E95" w:rsidRPr="005C0B9C" w:rsidRDefault="00CD5E95" w:rsidP="00E52431">
      <w:pPr>
        <w:spacing w:line="240" w:lineRule="auto"/>
        <w:jc w:val="both"/>
      </w:pPr>
      <w:r w:rsidRPr="005C0B9C">
        <w:t>Direction de la Gestion de l'Organisation Commune des Marchés (DGOCM)</w:t>
      </w:r>
    </w:p>
    <w:p w:rsidR="00CD5E95" w:rsidRPr="005C0B9C" w:rsidRDefault="00CD5E95" w:rsidP="00E52431">
      <w:pPr>
        <w:spacing w:line="240" w:lineRule="auto"/>
        <w:jc w:val="both"/>
      </w:pPr>
      <w:r w:rsidRPr="005C0B9C">
        <w:t xml:space="preserve">Chaussée de Louvain, 14 </w:t>
      </w:r>
      <w:r w:rsidRPr="005C0B9C">
        <w:tab/>
        <w:t>B-5000 Namur</w:t>
      </w:r>
    </w:p>
    <w:p w:rsidR="00CD5E95" w:rsidRPr="005C0B9C" w:rsidRDefault="00CD5E95" w:rsidP="00E52431">
      <w:pPr>
        <w:spacing w:line="240" w:lineRule="auto"/>
        <w:jc w:val="both"/>
      </w:pPr>
      <w:r w:rsidRPr="005C0B9C">
        <w:rPr>
          <w:b/>
        </w:rPr>
        <w:t xml:space="preserve">Tel </w:t>
      </w:r>
      <w:r w:rsidRPr="005C0B9C">
        <w:t>+32 81 649.731</w:t>
      </w:r>
      <w:r w:rsidRPr="005C0B9C">
        <w:tab/>
      </w:r>
      <w:r w:rsidRPr="005C0B9C">
        <w:tab/>
      </w:r>
      <w:r w:rsidRPr="005C0B9C">
        <w:rPr>
          <w:b/>
        </w:rPr>
        <w:t>Fax</w:t>
      </w:r>
      <w:r w:rsidRPr="005C0B9C">
        <w:t xml:space="preserve">  +32 81 649.577</w:t>
      </w:r>
    </w:p>
    <w:p w:rsidR="00CD5E95" w:rsidRPr="005C0B9C" w:rsidRDefault="00973EE2" w:rsidP="00E52431">
      <w:pPr>
        <w:spacing w:line="240" w:lineRule="auto"/>
        <w:jc w:val="both"/>
      </w:pPr>
      <w:hyperlink r:id="rId11" w:history="1">
        <w:r w:rsidR="00CD5E95">
          <w:rPr>
            <w:rStyle w:val="Lienhypertexte"/>
          </w:rPr>
          <w:t>feedback.interventions.dgarne</w:t>
        </w:r>
        <w:r w:rsidR="00CD5E95" w:rsidRPr="005C0B9C">
          <w:rPr>
            <w:rStyle w:val="Lienhypertexte"/>
          </w:rPr>
          <w:t>@spw.wallonie.be</w:t>
        </w:r>
      </w:hyperlink>
    </w:p>
    <w:p w:rsidR="00CD5E95" w:rsidRPr="00D7390D" w:rsidRDefault="00CD5E95" w:rsidP="00E52431">
      <w:pPr>
        <w:spacing w:line="240" w:lineRule="auto"/>
        <w:jc w:val="both"/>
        <w:rPr>
          <w:i/>
        </w:rPr>
      </w:pPr>
      <w:r w:rsidRPr="00D7390D">
        <w:rPr>
          <w:b/>
          <w:u w:val="single"/>
        </w:rPr>
        <w:t>NB </w:t>
      </w:r>
      <w:r w:rsidRPr="00D7390D">
        <w:rPr>
          <w:b/>
        </w:rPr>
        <w:t>:</w:t>
      </w:r>
      <w:r>
        <w:t xml:space="preserve"> </w:t>
      </w:r>
      <w:r w:rsidRPr="005C0B9C">
        <w:t xml:space="preserve">Pour la Wallonie, la Direction de la gestion de l’OCM </w:t>
      </w:r>
      <w:r>
        <w:t xml:space="preserve">fait partie de </w:t>
      </w:r>
      <w:r w:rsidRPr="005C0B9C">
        <w:t>l’</w:t>
      </w:r>
      <w:r>
        <w:t>O</w:t>
      </w:r>
      <w:r w:rsidRPr="005C0B9C">
        <w:t>rganisme payeur</w:t>
      </w:r>
      <w:r>
        <w:t xml:space="preserve"> de Wallonie. Elle est à ce titre </w:t>
      </w:r>
      <w:r w:rsidRPr="005C0B9C">
        <w:t>responsable du contrôle administratif</w:t>
      </w:r>
      <w:r>
        <w:t xml:space="preserve"> et du paiement</w:t>
      </w:r>
      <w:r w:rsidRPr="005C0B9C">
        <w:t xml:space="preserve">. Le contrôle sur place est délégué par </w:t>
      </w:r>
      <w:r>
        <w:t>l’Organisme payeur de Wallonie à la Direction de la Qualité et du Bien-être animal dont les coordonnées sont les suivantes :</w:t>
      </w:r>
    </w:p>
    <w:p w:rsidR="00CD5E95" w:rsidRPr="005C0B9C" w:rsidRDefault="00CD5E95" w:rsidP="00E52431">
      <w:pPr>
        <w:spacing w:line="240" w:lineRule="auto"/>
        <w:jc w:val="both"/>
      </w:pPr>
      <w:r w:rsidRPr="005C0B9C">
        <w:t>Service public de Wallonie - DGO3 - Département du Développement</w:t>
      </w:r>
    </w:p>
    <w:p w:rsidR="00CD5E95" w:rsidRPr="005C0B9C" w:rsidRDefault="00CD5E95" w:rsidP="00E52431">
      <w:pPr>
        <w:spacing w:line="240" w:lineRule="auto"/>
        <w:jc w:val="both"/>
      </w:pPr>
      <w:r w:rsidRPr="005C0B9C">
        <w:t xml:space="preserve">Direction de la Qualité </w:t>
      </w:r>
      <w:r>
        <w:t>et du Bien-Etre animal</w:t>
      </w:r>
    </w:p>
    <w:p w:rsidR="00CD5E95" w:rsidRPr="005C0B9C" w:rsidRDefault="00CD5E95" w:rsidP="00E52431">
      <w:pPr>
        <w:spacing w:line="240" w:lineRule="auto"/>
        <w:jc w:val="both"/>
      </w:pPr>
      <w:r w:rsidRPr="005C0B9C">
        <w:t xml:space="preserve">Chaussée de Louvain, 14 </w:t>
      </w:r>
      <w:r w:rsidRPr="005C0B9C">
        <w:tab/>
        <w:t>B-5000 Namur</w:t>
      </w:r>
    </w:p>
    <w:p w:rsidR="00CD5E95" w:rsidRPr="00047633" w:rsidRDefault="00CD5E95" w:rsidP="00E52431">
      <w:pPr>
        <w:spacing w:line="240" w:lineRule="auto"/>
        <w:jc w:val="both"/>
        <w:rPr>
          <w:lang w:val="en-GB"/>
        </w:rPr>
      </w:pPr>
      <w:r w:rsidRPr="00047633">
        <w:rPr>
          <w:b/>
          <w:lang w:val="en-GB"/>
        </w:rPr>
        <w:t>Tel</w:t>
      </w:r>
      <w:r w:rsidRPr="00047633">
        <w:rPr>
          <w:lang w:val="en-GB"/>
        </w:rPr>
        <w:t xml:space="preserve"> +32 81 649.608</w:t>
      </w:r>
      <w:r w:rsidRPr="00047633">
        <w:rPr>
          <w:lang w:val="en-GB"/>
        </w:rPr>
        <w:tab/>
      </w:r>
      <w:r w:rsidRPr="00047633">
        <w:rPr>
          <w:lang w:val="en-GB"/>
        </w:rPr>
        <w:tab/>
      </w:r>
      <w:r w:rsidRPr="00047633">
        <w:rPr>
          <w:b/>
          <w:lang w:val="en-GB"/>
        </w:rPr>
        <w:t>Fax</w:t>
      </w:r>
      <w:r w:rsidRPr="00047633">
        <w:rPr>
          <w:lang w:val="en-GB"/>
        </w:rPr>
        <w:t xml:space="preserve"> +32 81 649.544</w:t>
      </w:r>
    </w:p>
    <w:p w:rsidR="00CD5E95" w:rsidRPr="004B05B0" w:rsidRDefault="00CD5E95" w:rsidP="00E52431">
      <w:pPr>
        <w:spacing w:line="240" w:lineRule="auto"/>
        <w:jc w:val="both"/>
        <w:rPr>
          <w:lang w:val="en-GB"/>
        </w:rPr>
      </w:pPr>
    </w:p>
    <w:p w:rsidR="00CD5E95" w:rsidRPr="005C0B9C" w:rsidRDefault="00CD5E95" w:rsidP="00CD5E95">
      <w:pPr>
        <w:pStyle w:val="Paragraphedeliste"/>
        <w:numPr>
          <w:ilvl w:val="0"/>
          <w:numId w:val="22"/>
        </w:numPr>
        <w:spacing w:line="240" w:lineRule="auto"/>
        <w:jc w:val="both"/>
        <w:rPr>
          <w:b/>
          <w:smallCaps/>
          <w:u w:val="single"/>
          <w:lang w:val="fr-BE"/>
        </w:rPr>
      </w:pPr>
      <w:r w:rsidRPr="005C0B9C">
        <w:rPr>
          <w:b/>
          <w:smallCaps/>
          <w:u w:val="single"/>
          <w:lang w:val="fr-BE"/>
        </w:rPr>
        <w:t>Description de la procédure de suivi des contrôles</w:t>
      </w:r>
    </w:p>
    <w:p w:rsidR="00CD5E95" w:rsidRPr="005C0B9C" w:rsidRDefault="00CD5E95" w:rsidP="00E52431">
      <w:pPr>
        <w:spacing w:line="240" w:lineRule="auto"/>
        <w:jc w:val="both"/>
        <w:rPr>
          <w:b/>
          <w:u w:val="single"/>
        </w:rPr>
      </w:pPr>
      <w:r>
        <w:rPr>
          <w:b/>
          <w:u w:val="single"/>
        </w:rPr>
        <w:t>En Wallonie et à Bruxelles</w:t>
      </w:r>
    </w:p>
    <w:p w:rsidR="00CD5E95" w:rsidRDefault="00CD5E95" w:rsidP="00E52431">
      <w:pPr>
        <w:spacing w:line="240" w:lineRule="auto"/>
        <w:jc w:val="both"/>
      </w:pPr>
      <w:r>
        <w:t>L’O</w:t>
      </w:r>
      <w:r w:rsidRPr="005C0B9C">
        <w:t xml:space="preserve">rganisme payeur </w:t>
      </w:r>
      <w:r>
        <w:t>de Wallonie</w:t>
      </w:r>
      <w:r w:rsidRPr="005C0B9C">
        <w:t xml:space="preserve"> est chargé de la gestion de cette mesure d’aide. Il est chargé d’effectuer les contrôles prévus par la réglementation (tels que prévus à l’article 8 du Règlement d’exécution 2015/1368), c’est-à-dire les contrôles administratifs et les contrôles techniques sur place dans le but de vérifier si toutes les conditions à l’octroi de l’aide sont bien respectées. </w:t>
      </w:r>
      <w:r>
        <w:t xml:space="preserve">  </w:t>
      </w:r>
    </w:p>
    <w:p w:rsidR="00CD5E95" w:rsidRPr="005C0B9C" w:rsidRDefault="00CD5E95" w:rsidP="00E52431">
      <w:pPr>
        <w:spacing w:line="240" w:lineRule="auto"/>
        <w:jc w:val="both"/>
      </w:pPr>
      <w:r w:rsidRPr="005C0B9C">
        <w:t>A cet effet, il est tenu de demander toute information et tous les documents nécessaires afin d’effectuer des contrôles adéquats et satisfaisants.</w:t>
      </w:r>
    </w:p>
    <w:p w:rsidR="00CD5E95" w:rsidRPr="005C0B9C" w:rsidRDefault="00CD5E95" w:rsidP="00E52431">
      <w:pPr>
        <w:pStyle w:val="Titre2"/>
        <w:rPr>
          <w:rFonts w:asciiTheme="minorHAnsi" w:hAnsiTheme="minorHAnsi"/>
          <w:b w:val="0"/>
          <w:i/>
          <w:sz w:val="22"/>
          <w:szCs w:val="22"/>
          <w:u w:val="single"/>
          <w:lang w:val="fr-BE"/>
        </w:rPr>
      </w:pPr>
      <w:bookmarkStart w:id="1" w:name="_Toc353373069"/>
      <w:r w:rsidRPr="005C0B9C">
        <w:rPr>
          <w:rFonts w:asciiTheme="minorHAnsi" w:hAnsiTheme="minorHAnsi"/>
          <w:b w:val="0"/>
          <w:i/>
          <w:sz w:val="22"/>
          <w:szCs w:val="22"/>
          <w:u w:val="single"/>
          <w:lang w:val="fr-BE"/>
        </w:rPr>
        <w:t xml:space="preserve">Contrôles administratifs </w:t>
      </w:r>
      <w:bookmarkEnd w:id="1"/>
    </w:p>
    <w:p w:rsidR="00CD5E95" w:rsidRPr="005C0B9C" w:rsidRDefault="00CD5E95" w:rsidP="00E52431">
      <w:pPr>
        <w:pStyle w:val="Titre2"/>
        <w:rPr>
          <w:sz w:val="22"/>
          <w:szCs w:val="22"/>
          <w:lang w:val="fr-BE"/>
        </w:rPr>
      </w:pPr>
    </w:p>
    <w:p w:rsidR="00CD5E95" w:rsidRPr="005C0B9C" w:rsidRDefault="00CD5E95" w:rsidP="00E52431">
      <w:pPr>
        <w:spacing w:line="240" w:lineRule="auto"/>
        <w:jc w:val="both"/>
      </w:pPr>
      <w:r w:rsidRPr="005C0B9C">
        <w:t>Les contractants doivent introduire à l’organisme payeur régional des rapports comprenant :</w:t>
      </w:r>
    </w:p>
    <w:p w:rsidR="00CD5E95" w:rsidRPr="005C0B9C" w:rsidRDefault="00CD5E95" w:rsidP="00CD5E95">
      <w:pPr>
        <w:numPr>
          <w:ilvl w:val="0"/>
          <w:numId w:val="24"/>
        </w:numPr>
        <w:spacing w:after="0" w:line="240" w:lineRule="auto"/>
        <w:jc w:val="both"/>
      </w:pPr>
      <w:r w:rsidRPr="005C0B9C">
        <w:t>La description (textuelle) des actions effectuées. Ce rapport doit être documenté par des photos, brochures, rapports individuels, … ;</w:t>
      </w:r>
    </w:p>
    <w:p w:rsidR="00CD5E95" w:rsidRPr="005C0B9C" w:rsidRDefault="00CD5E95" w:rsidP="00CD5E95">
      <w:pPr>
        <w:pStyle w:val="Paragraphedeliste"/>
        <w:numPr>
          <w:ilvl w:val="0"/>
          <w:numId w:val="24"/>
        </w:numPr>
        <w:spacing w:after="0" w:line="240" w:lineRule="auto"/>
        <w:jc w:val="both"/>
        <w:rPr>
          <w:lang w:val="fr-BE"/>
        </w:rPr>
      </w:pPr>
      <w:r w:rsidRPr="005C0B9C">
        <w:rPr>
          <w:lang w:val="fr-BE"/>
        </w:rPr>
        <w:t>Pour chaque dépense: facture, méthode de calcul, preuve de paiement ;</w:t>
      </w:r>
    </w:p>
    <w:p w:rsidR="00CD5E95" w:rsidRPr="005C0B9C" w:rsidRDefault="00CD5E95" w:rsidP="00CD5E95">
      <w:pPr>
        <w:numPr>
          <w:ilvl w:val="0"/>
          <w:numId w:val="24"/>
        </w:numPr>
        <w:spacing w:after="0" w:line="240" w:lineRule="auto"/>
        <w:jc w:val="both"/>
      </w:pPr>
      <w:r w:rsidRPr="005C0B9C">
        <w:lastRenderedPageBreak/>
        <w:t xml:space="preserve">Au sujet des frais de personnel, par personne occupée : nom, fonction, compétence professionnelle, fiches de paie, emploi du temps dans le cadre du programme (jour, heures prestées pour le programme), paiement du salaire… ; </w:t>
      </w:r>
    </w:p>
    <w:p w:rsidR="00CD5E95" w:rsidRPr="005C0B9C" w:rsidRDefault="00CD5E95" w:rsidP="00CD5E95">
      <w:pPr>
        <w:numPr>
          <w:ilvl w:val="0"/>
          <w:numId w:val="24"/>
        </w:numPr>
        <w:spacing w:after="0" w:line="240" w:lineRule="auto"/>
        <w:jc w:val="both"/>
      </w:pPr>
      <w:r w:rsidRPr="005C0B9C">
        <w:t>Au sujet des frais de déplacement : nom de la personne, motif du déplacement, localité, distance, durée du trajet, moyen de transport, calcul des frais introduits,... ;</w:t>
      </w:r>
    </w:p>
    <w:p w:rsidR="00CD5E95" w:rsidRPr="005C0B9C" w:rsidRDefault="00CD5E95" w:rsidP="00CD5E95">
      <w:pPr>
        <w:numPr>
          <w:ilvl w:val="0"/>
          <w:numId w:val="24"/>
        </w:numPr>
        <w:spacing w:after="0" w:line="240" w:lineRule="auto"/>
        <w:jc w:val="both"/>
      </w:pPr>
      <w:r w:rsidRPr="005C0B9C">
        <w:t>Au sujet des formations : sujet, programme, dates, endroit, nombre de participants, évaluation,… ;</w:t>
      </w:r>
    </w:p>
    <w:p w:rsidR="00CD5E95" w:rsidRPr="005C0B9C" w:rsidRDefault="00CD5E95" w:rsidP="00CD5E95">
      <w:pPr>
        <w:numPr>
          <w:ilvl w:val="0"/>
          <w:numId w:val="24"/>
        </w:numPr>
        <w:spacing w:after="0" w:line="240" w:lineRule="auto"/>
        <w:jc w:val="both"/>
      </w:pPr>
      <w:r w:rsidRPr="005C0B9C">
        <w:t>Au sujet de l’achat de matériel : description, motivation de l’achat, fournisseur, durée d’amortissement (le cas échéant), pourcentage d’utilisation pour le programme (%),… ;</w:t>
      </w:r>
    </w:p>
    <w:p w:rsidR="00CD5E95" w:rsidRPr="005C0B9C" w:rsidRDefault="00CD5E95" w:rsidP="00CD5E95">
      <w:pPr>
        <w:numPr>
          <w:ilvl w:val="0"/>
          <w:numId w:val="24"/>
        </w:numPr>
        <w:spacing w:after="0" w:line="240" w:lineRule="auto"/>
        <w:jc w:val="both"/>
      </w:pPr>
      <w:r w:rsidRPr="005C0B9C">
        <w:t>Au sujet des analyses : objectif et description des analyses, lieu de l’exécution, calcul du coût des analyses, nombre des différentes analyses, quand les analyses sont-elles effectuées et pour qui, résultats … ;</w:t>
      </w:r>
    </w:p>
    <w:p w:rsidR="00CD5E95" w:rsidRPr="005C0B9C" w:rsidRDefault="00CD5E95" w:rsidP="00CD5E95">
      <w:pPr>
        <w:numPr>
          <w:ilvl w:val="0"/>
          <w:numId w:val="24"/>
        </w:numPr>
        <w:spacing w:after="0" w:line="240" w:lineRule="auto"/>
        <w:jc w:val="both"/>
      </w:pPr>
      <w:r w:rsidRPr="005C0B9C">
        <w:t>Au sujet des stands de démonstration : objectif et description, nombre de visiteurs, lieu et date, coût détaillé, évaluation</w:t>
      </w:r>
      <w:r>
        <w:t> ;</w:t>
      </w:r>
    </w:p>
    <w:p w:rsidR="00CD5E95" w:rsidRPr="005C0B9C" w:rsidRDefault="00CD5E95" w:rsidP="00CD5E95">
      <w:pPr>
        <w:numPr>
          <w:ilvl w:val="0"/>
          <w:numId w:val="24"/>
        </w:numPr>
        <w:spacing w:after="0" w:line="240" w:lineRule="auto"/>
        <w:jc w:val="both"/>
      </w:pPr>
      <w:r w:rsidRPr="005C0B9C">
        <w:t>Au sujet des études et recherches : objectif et description, groupe-cible, exécutant, coût détaillé, résultats, texte complet… ;</w:t>
      </w:r>
    </w:p>
    <w:p w:rsidR="00CD5E95" w:rsidRPr="005C0B9C" w:rsidRDefault="00CD5E95" w:rsidP="00CD5E95">
      <w:pPr>
        <w:numPr>
          <w:ilvl w:val="0"/>
          <w:numId w:val="24"/>
        </w:numPr>
        <w:spacing w:after="0" w:line="240" w:lineRule="auto"/>
        <w:jc w:val="both"/>
      </w:pPr>
      <w:r w:rsidRPr="005C0B9C">
        <w:t>Au sujet des brochures : description détaillée, nombre d’exemplaires, exemple de texte ou de brochure, distribution,… ;</w:t>
      </w:r>
      <w:r>
        <w:t xml:space="preserve"> idem marchés publics – remarque générale</w:t>
      </w:r>
    </w:p>
    <w:p w:rsidR="00CD5E95" w:rsidRPr="005C0B9C" w:rsidRDefault="00CD5E95" w:rsidP="00CD5E95">
      <w:pPr>
        <w:numPr>
          <w:ilvl w:val="0"/>
          <w:numId w:val="24"/>
        </w:numPr>
        <w:spacing w:after="0" w:line="240" w:lineRule="auto"/>
        <w:jc w:val="both"/>
      </w:pPr>
      <w:r w:rsidRPr="005C0B9C">
        <w:t>Au sujet des frais généraux et coûts administratifs : explication détaillée, calcul du prix de revient ;</w:t>
      </w:r>
    </w:p>
    <w:p w:rsidR="00CD5E95" w:rsidRPr="005C0B9C" w:rsidRDefault="00CD5E95" w:rsidP="00CD5E95">
      <w:pPr>
        <w:numPr>
          <w:ilvl w:val="0"/>
          <w:numId w:val="24"/>
        </w:numPr>
        <w:spacing w:after="0" w:line="240" w:lineRule="auto"/>
        <w:jc w:val="both"/>
      </w:pPr>
      <w:r w:rsidRPr="005C0B9C">
        <w:t>Une évaluation globale des actions réalisées par le programme ainsi que les résultats obtenus.</w:t>
      </w:r>
    </w:p>
    <w:p w:rsidR="00CD5E95" w:rsidRPr="005C0B9C" w:rsidRDefault="00CD5E95" w:rsidP="00E52431">
      <w:pPr>
        <w:spacing w:after="0" w:line="240" w:lineRule="auto"/>
        <w:jc w:val="both"/>
      </w:pPr>
    </w:p>
    <w:p w:rsidR="00CD5E95" w:rsidRPr="005C0B9C" w:rsidRDefault="00CD5E95" w:rsidP="00E52431">
      <w:pPr>
        <w:spacing w:after="0" w:line="240" w:lineRule="auto"/>
        <w:jc w:val="both"/>
      </w:pPr>
      <w:r w:rsidRPr="005C0B9C">
        <w:t>Les vérifications porteront, notamment, toujours sur les aspects suivants:</w:t>
      </w:r>
    </w:p>
    <w:p w:rsidR="00CD5E95" w:rsidRPr="005C0B9C" w:rsidRDefault="00CD5E95" w:rsidP="00E52431">
      <w:pPr>
        <w:spacing w:after="0" w:line="240" w:lineRule="auto"/>
        <w:jc w:val="both"/>
      </w:pPr>
    </w:p>
    <w:p w:rsidR="00CD5E95" w:rsidRPr="005C0B9C" w:rsidRDefault="00CD5E95" w:rsidP="00CD5E95">
      <w:pPr>
        <w:pStyle w:val="Paragraphedeliste"/>
        <w:numPr>
          <w:ilvl w:val="0"/>
          <w:numId w:val="26"/>
        </w:numPr>
        <w:spacing w:after="0" w:line="240" w:lineRule="auto"/>
        <w:jc w:val="both"/>
        <w:rPr>
          <w:lang w:val="fr-BE"/>
        </w:rPr>
      </w:pPr>
      <w:r w:rsidRPr="005C0B9C">
        <w:rPr>
          <w:lang w:val="fr-BE"/>
        </w:rPr>
        <w:t xml:space="preserve">L’exhaustivité du dossier introduit et des pièces justificatives. Le cas échéant, des pièces supplémentaires seront demandées ; </w:t>
      </w:r>
    </w:p>
    <w:p w:rsidR="00CD5E95" w:rsidRPr="005C0B9C" w:rsidRDefault="00CD5E95" w:rsidP="00CD5E95">
      <w:pPr>
        <w:pStyle w:val="Paragraphedeliste"/>
        <w:numPr>
          <w:ilvl w:val="0"/>
          <w:numId w:val="26"/>
        </w:numPr>
        <w:spacing w:after="0" w:line="240" w:lineRule="auto"/>
        <w:jc w:val="both"/>
        <w:rPr>
          <w:lang w:val="fr-BE"/>
        </w:rPr>
      </w:pPr>
      <w:r w:rsidRPr="005C0B9C">
        <w:rPr>
          <w:lang w:val="fr-BE"/>
        </w:rPr>
        <w:t>Un jugement de l’éligibilité des dépenses introduites ainsi que de l’exécution des actions sur base de la description et des rapports ;</w:t>
      </w:r>
    </w:p>
    <w:p w:rsidR="00CD5E95" w:rsidRPr="005C0B9C" w:rsidRDefault="00CD5E95" w:rsidP="00CD5E95">
      <w:pPr>
        <w:pStyle w:val="Paragraphedeliste"/>
        <w:numPr>
          <w:ilvl w:val="0"/>
          <w:numId w:val="26"/>
        </w:numPr>
        <w:spacing w:after="0" w:line="240" w:lineRule="auto"/>
        <w:jc w:val="both"/>
        <w:rPr>
          <w:lang w:val="fr-BE"/>
        </w:rPr>
      </w:pPr>
      <w:r w:rsidRPr="005C0B9C">
        <w:rPr>
          <w:lang w:val="fr-BE"/>
        </w:rPr>
        <w:t>La nécessité et l’ordre de grandeur des dépenses réalisés dans le cadre du programme ;</w:t>
      </w:r>
    </w:p>
    <w:p w:rsidR="00CD5E95" w:rsidRPr="005C0B9C" w:rsidRDefault="00CD5E95" w:rsidP="00CD5E95">
      <w:pPr>
        <w:pStyle w:val="Paragraphedeliste"/>
        <w:numPr>
          <w:ilvl w:val="0"/>
          <w:numId w:val="26"/>
        </w:numPr>
        <w:spacing w:after="0" w:line="240" w:lineRule="auto"/>
        <w:jc w:val="both"/>
        <w:rPr>
          <w:lang w:val="fr-BE"/>
        </w:rPr>
      </w:pPr>
      <w:r w:rsidRPr="005C0B9C">
        <w:rPr>
          <w:lang w:val="fr-BE"/>
        </w:rPr>
        <w:t>Les dates d’exécution des dépenses et des actions ;</w:t>
      </w:r>
    </w:p>
    <w:p w:rsidR="00CD5E95" w:rsidRPr="005C0B9C" w:rsidRDefault="00CD5E95" w:rsidP="00CD5E95">
      <w:pPr>
        <w:pStyle w:val="Paragraphedeliste"/>
        <w:numPr>
          <w:ilvl w:val="0"/>
          <w:numId w:val="26"/>
        </w:numPr>
        <w:spacing w:after="0" w:line="240" w:lineRule="auto"/>
        <w:jc w:val="both"/>
        <w:rPr>
          <w:lang w:val="fr-BE"/>
        </w:rPr>
      </w:pPr>
      <w:r w:rsidRPr="005C0B9C">
        <w:rPr>
          <w:lang w:val="fr-BE"/>
        </w:rPr>
        <w:t>Le calcul et le paiement des dépenses ;</w:t>
      </w:r>
    </w:p>
    <w:p w:rsidR="00CD5E95" w:rsidRPr="005C0B9C" w:rsidRDefault="00CD5E95" w:rsidP="00CD5E95">
      <w:pPr>
        <w:numPr>
          <w:ilvl w:val="0"/>
          <w:numId w:val="26"/>
        </w:numPr>
        <w:spacing w:after="0" w:line="240" w:lineRule="auto"/>
        <w:jc w:val="both"/>
      </w:pPr>
      <w:r w:rsidRPr="005C0B9C">
        <w:t>Le retrait de la taxe sur la valeur ajoutée (TVA) et des autres taxes</w:t>
      </w:r>
      <w:r>
        <w:t> ;</w:t>
      </w:r>
    </w:p>
    <w:p w:rsidR="00CD5E95" w:rsidRPr="005C0B9C" w:rsidRDefault="00CD5E95" w:rsidP="00CD5E95">
      <w:pPr>
        <w:pStyle w:val="Paragraphedeliste"/>
        <w:numPr>
          <w:ilvl w:val="0"/>
          <w:numId w:val="26"/>
        </w:numPr>
        <w:spacing w:after="0" w:line="240" w:lineRule="auto"/>
        <w:jc w:val="both"/>
        <w:rPr>
          <w:lang w:val="fr-BE"/>
        </w:rPr>
      </w:pPr>
      <w:r w:rsidRPr="005C0B9C">
        <w:rPr>
          <w:lang w:val="fr-BE"/>
        </w:rPr>
        <w:t>….</w:t>
      </w:r>
    </w:p>
    <w:p w:rsidR="00CD5E95" w:rsidRPr="005C0B9C" w:rsidRDefault="00CD5E95" w:rsidP="00E52431">
      <w:pPr>
        <w:pStyle w:val="Titre2"/>
        <w:rPr>
          <w:rFonts w:asciiTheme="minorHAnsi" w:hAnsiTheme="minorHAnsi"/>
          <w:b w:val="0"/>
          <w:i/>
          <w:sz w:val="22"/>
          <w:szCs w:val="22"/>
          <w:u w:val="single"/>
          <w:lang w:val="fr-BE"/>
        </w:rPr>
      </w:pPr>
      <w:bookmarkStart w:id="2" w:name="_Toc353373068"/>
    </w:p>
    <w:p w:rsidR="00CD5E95" w:rsidRPr="005C0B9C" w:rsidRDefault="00CD5E95" w:rsidP="00E52431">
      <w:pPr>
        <w:pStyle w:val="Titre2"/>
        <w:rPr>
          <w:rFonts w:asciiTheme="minorHAnsi" w:hAnsiTheme="minorHAnsi"/>
          <w:b w:val="0"/>
          <w:i/>
          <w:sz w:val="22"/>
          <w:szCs w:val="22"/>
          <w:u w:val="single"/>
          <w:lang w:val="fr-BE"/>
        </w:rPr>
      </w:pPr>
      <w:r w:rsidRPr="005C0B9C">
        <w:rPr>
          <w:rFonts w:asciiTheme="minorHAnsi" w:hAnsiTheme="minorHAnsi"/>
          <w:b w:val="0"/>
          <w:i/>
          <w:sz w:val="22"/>
          <w:szCs w:val="22"/>
          <w:u w:val="single"/>
          <w:lang w:val="fr-BE"/>
        </w:rPr>
        <w:t>Contrôles sur place</w:t>
      </w:r>
      <w:bookmarkEnd w:id="2"/>
      <w:r w:rsidRPr="005C0B9C">
        <w:rPr>
          <w:rFonts w:asciiTheme="minorHAnsi" w:hAnsiTheme="minorHAnsi"/>
          <w:b w:val="0"/>
          <w:i/>
          <w:sz w:val="22"/>
          <w:szCs w:val="22"/>
          <w:u w:val="single"/>
          <w:lang w:val="fr-BE"/>
        </w:rPr>
        <w:t xml:space="preserve"> </w:t>
      </w:r>
    </w:p>
    <w:p w:rsidR="00CD5E95" w:rsidRPr="005C0B9C" w:rsidRDefault="00CD5E95" w:rsidP="00E52431">
      <w:pPr>
        <w:pStyle w:val="Titre2"/>
        <w:rPr>
          <w:rFonts w:asciiTheme="minorHAnsi" w:hAnsiTheme="minorHAnsi"/>
          <w:b w:val="0"/>
          <w:sz w:val="22"/>
          <w:szCs w:val="22"/>
          <w:u w:val="single"/>
          <w:lang w:val="fr-BE"/>
        </w:rPr>
      </w:pPr>
    </w:p>
    <w:p w:rsidR="00CD5E95" w:rsidRPr="005C0B9C" w:rsidRDefault="00CD5E95" w:rsidP="00E52431">
      <w:pPr>
        <w:pStyle w:val="Titre2"/>
        <w:rPr>
          <w:rFonts w:asciiTheme="minorHAnsi" w:hAnsiTheme="minorHAnsi"/>
          <w:b w:val="0"/>
          <w:sz w:val="22"/>
          <w:szCs w:val="22"/>
          <w:lang w:val="fr-BE"/>
        </w:rPr>
      </w:pPr>
      <w:r w:rsidRPr="005C0B9C">
        <w:rPr>
          <w:rFonts w:asciiTheme="minorHAnsi" w:hAnsiTheme="minorHAnsi"/>
          <w:b w:val="0"/>
          <w:sz w:val="22"/>
          <w:szCs w:val="22"/>
          <w:lang w:val="fr-BE"/>
        </w:rPr>
        <w:t>Sur base des rapports et des informations reçus par l’</w:t>
      </w:r>
      <w:r>
        <w:rPr>
          <w:rFonts w:asciiTheme="minorHAnsi" w:hAnsiTheme="minorHAnsi"/>
          <w:b w:val="0"/>
          <w:sz w:val="22"/>
          <w:szCs w:val="22"/>
          <w:lang w:val="fr-BE"/>
        </w:rPr>
        <w:t>O</w:t>
      </w:r>
      <w:r w:rsidRPr="005C0B9C">
        <w:rPr>
          <w:rFonts w:asciiTheme="minorHAnsi" w:hAnsiTheme="minorHAnsi"/>
          <w:b w:val="0"/>
          <w:sz w:val="22"/>
          <w:szCs w:val="22"/>
          <w:lang w:val="fr-BE"/>
        </w:rPr>
        <w:t xml:space="preserve">rganisme payeur </w:t>
      </w:r>
      <w:r>
        <w:rPr>
          <w:rFonts w:asciiTheme="minorHAnsi" w:hAnsiTheme="minorHAnsi"/>
          <w:b w:val="0"/>
          <w:sz w:val="22"/>
          <w:szCs w:val="22"/>
          <w:lang w:val="fr-BE"/>
        </w:rPr>
        <w:t>de Wallonie</w:t>
      </w:r>
      <w:r w:rsidRPr="005C0B9C">
        <w:rPr>
          <w:rFonts w:asciiTheme="minorHAnsi" w:hAnsiTheme="minorHAnsi"/>
          <w:b w:val="0"/>
          <w:sz w:val="22"/>
          <w:szCs w:val="22"/>
          <w:lang w:val="fr-BE"/>
        </w:rPr>
        <w:t>, des contrôles sur place sont organisés.  Ces contrôles ont lieu avant chaque demande d’aide (partielle) et au moins une fois par année d’exécution pour chaque contractant.</w:t>
      </w:r>
    </w:p>
    <w:p w:rsidR="00CD5E95" w:rsidRPr="005C0B9C" w:rsidRDefault="00CD5E95" w:rsidP="00E52431">
      <w:pPr>
        <w:pStyle w:val="Titre2"/>
        <w:rPr>
          <w:rFonts w:asciiTheme="minorHAnsi" w:hAnsiTheme="minorHAnsi"/>
          <w:b w:val="0"/>
          <w:sz w:val="22"/>
          <w:szCs w:val="22"/>
          <w:lang w:val="fr-BE"/>
        </w:rPr>
      </w:pPr>
    </w:p>
    <w:p w:rsidR="00CD5E95" w:rsidRPr="005C0B9C" w:rsidRDefault="00CD5E95" w:rsidP="00E52431">
      <w:pPr>
        <w:pStyle w:val="Titre2"/>
        <w:rPr>
          <w:rFonts w:asciiTheme="minorHAnsi" w:hAnsiTheme="minorHAnsi"/>
          <w:b w:val="0"/>
          <w:sz w:val="22"/>
          <w:szCs w:val="22"/>
          <w:lang w:val="fr-BE"/>
        </w:rPr>
      </w:pPr>
      <w:r w:rsidRPr="005C0B9C">
        <w:rPr>
          <w:rFonts w:asciiTheme="minorHAnsi" w:hAnsiTheme="minorHAnsi"/>
          <w:b w:val="0"/>
          <w:sz w:val="22"/>
          <w:szCs w:val="22"/>
          <w:lang w:val="fr-BE"/>
        </w:rPr>
        <w:t>Avant chaque contrôle sur place, l’</w:t>
      </w:r>
      <w:r>
        <w:rPr>
          <w:rFonts w:asciiTheme="minorHAnsi" w:hAnsiTheme="minorHAnsi"/>
          <w:b w:val="0"/>
          <w:sz w:val="22"/>
          <w:szCs w:val="22"/>
          <w:lang w:val="fr-BE"/>
        </w:rPr>
        <w:t>O</w:t>
      </w:r>
      <w:r w:rsidRPr="005C0B9C">
        <w:rPr>
          <w:rFonts w:asciiTheme="minorHAnsi" w:hAnsiTheme="minorHAnsi"/>
          <w:b w:val="0"/>
          <w:sz w:val="22"/>
          <w:szCs w:val="22"/>
          <w:lang w:val="fr-BE"/>
        </w:rPr>
        <w:t xml:space="preserve">rganisme payeur </w:t>
      </w:r>
      <w:r>
        <w:rPr>
          <w:rFonts w:asciiTheme="minorHAnsi" w:hAnsiTheme="minorHAnsi"/>
          <w:b w:val="0"/>
          <w:sz w:val="22"/>
          <w:szCs w:val="22"/>
          <w:lang w:val="fr-BE"/>
        </w:rPr>
        <w:t>de Wallonie</w:t>
      </w:r>
      <w:r w:rsidRPr="005C0B9C" w:rsidDel="00270461">
        <w:rPr>
          <w:rFonts w:asciiTheme="minorHAnsi" w:hAnsiTheme="minorHAnsi"/>
          <w:b w:val="0"/>
          <w:sz w:val="22"/>
          <w:szCs w:val="22"/>
          <w:lang w:val="fr-BE"/>
        </w:rPr>
        <w:t xml:space="preserve"> </w:t>
      </w:r>
      <w:r w:rsidRPr="005C0B9C">
        <w:rPr>
          <w:rFonts w:asciiTheme="minorHAnsi" w:hAnsiTheme="minorHAnsi"/>
          <w:b w:val="0"/>
          <w:sz w:val="22"/>
          <w:szCs w:val="22"/>
          <w:lang w:val="fr-BE"/>
        </w:rPr>
        <w:t xml:space="preserve">réalise un contrôle administratif du dossier (voir </w:t>
      </w:r>
      <w:r>
        <w:rPr>
          <w:rFonts w:asciiTheme="minorHAnsi" w:hAnsiTheme="minorHAnsi"/>
          <w:b w:val="0"/>
          <w:sz w:val="22"/>
          <w:szCs w:val="22"/>
          <w:lang w:val="fr-BE"/>
        </w:rPr>
        <w:t>supra</w:t>
      </w:r>
      <w:r w:rsidRPr="005C0B9C">
        <w:rPr>
          <w:rFonts w:asciiTheme="minorHAnsi" w:hAnsiTheme="minorHAnsi"/>
          <w:b w:val="0"/>
          <w:sz w:val="22"/>
          <w:szCs w:val="22"/>
          <w:lang w:val="fr-BE"/>
        </w:rPr>
        <w:t>).</w:t>
      </w:r>
      <w:r w:rsidRPr="005C0B9C">
        <w:rPr>
          <w:b w:val="0"/>
          <w:sz w:val="22"/>
          <w:szCs w:val="22"/>
          <w:lang w:val="fr-BE"/>
        </w:rPr>
        <w:t xml:space="preserve">  </w:t>
      </w:r>
      <w:r w:rsidRPr="005C0B9C">
        <w:rPr>
          <w:rFonts w:asciiTheme="minorHAnsi" w:hAnsiTheme="minorHAnsi"/>
          <w:b w:val="0"/>
          <w:sz w:val="22"/>
          <w:szCs w:val="22"/>
          <w:lang w:val="fr-BE"/>
        </w:rPr>
        <w:t>Un contrôle sur place porte essentiellement sur :</w:t>
      </w:r>
    </w:p>
    <w:p w:rsidR="00CD5E95" w:rsidRPr="005C0B9C" w:rsidRDefault="00CD5E95" w:rsidP="00E52431">
      <w:pPr>
        <w:pStyle w:val="Paragraphedeliste"/>
        <w:spacing w:after="0" w:line="240" w:lineRule="auto"/>
        <w:jc w:val="both"/>
        <w:rPr>
          <w:lang w:val="fr-BE"/>
        </w:rPr>
      </w:pPr>
    </w:p>
    <w:p w:rsidR="00CD5E95" w:rsidRPr="005C0B9C" w:rsidRDefault="00CD5E95" w:rsidP="00CD5E95">
      <w:pPr>
        <w:pStyle w:val="Paragraphedeliste"/>
        <w:numPr>
          <w:ilvl w:val="0"/>
          <w:numId w:val="25"/>
        </w:numPr>
        <w:spacing w:after="0" w:line="240" w:lineRule="auto"/>
        <w:jc w:val="both"/>
        <w:rPr>
          <w:lang w:val="fr-BE"/>
        </w:rPr>
      </w:pPr>
      <w:r w:rsidRPr="005C0B9C">
        <w:rPr>
          <w:lang w:val="fr-BE"/>
        </w:rPr>
        <w:t xml:space="preserve">Un contrôle de certaines dépenses sélectionnées à l’avance, portant sur leur réalité, </w:t>
      </w:r>
      <w:r>
        <w:rPr>
          <w:lang w:val="fr-BE"/>
        </w:rPr>
        <w:t>admissibilité</w:t>
      </w:r>
      <w:r w:rsidRPr="005C0B9C">
        <w:rPr>
          <w:lang w:val="fr-BE"/>
        </w:rPr>
        <w:t>, nécessité et le caractère réaliste de l’ordre de grandeur ;</w:t>
      </w:r>
    </w:p>
    <w:p w:rsidR="00CD5E95" w:rsidRPr="005C0B9C" w:rsidRDefault="00CD5E95" w:rsidP="00CD5E95">
      <w:pPr>
        <w:pStyle w:val="Paragraphedeliste"/>
        <w:numPr>
          <w:ilvl w:val="0"/>
          <w:numId w:val="25"/>
        </w:numPr>
        <w:spacing w:after="0" w:line="240" w:lineRule="auto"/>
        <w:jc w:val="both"/>
        <w:rPr>
          <w:lang w:val="fr-BE"/>
        </w:rPr>
      </w:pPr>
      <w:r w:rsidRPr="005C0B9C">
        <w:rPr>
          <w:lang w:val="fr-BE"/>
        </w:rPr>
        <w:t>Un contrôle des factures originales, des preuves de paiement, des pièces comptables ;</w:t>
      </w:r>
    </w:p>
    <w:p w:rsidR="00CD5E95" w:rsidRPr="005C0B9C" w:rsidRDefault="00CD5E95" w:rsidP="00CD5E95">
      <w:pPr>
        <w:pStyle w:val="Paragraphedeliste"/>
        <w:numPr>
          <w:ilvl w:val="0"/>
          <w:numId w:val="25"/>
        </w:numPr>
        <w:spacing w:after="0" w:line="240" w:lineRule="auto"/>
        <w:jc w:val="both"/>
        <w:rPr>
          <w:lang w:val="fr-BE"/>
        </w:rPr>
      </w:pPr>
      <w:r w:rsidRPr="005C0B9C">
        <w:rPr>
          <w:lang w:val="fr-BE"/>
        </w:rPr>
        <w:t>Une discussion et des éventuels contrôles supplémentaires, suite à des constats faits à l’occasion du contrôle administratif.</w:t>
      </w:r>
    </w:p>
    <w:p w:rsidR="00CD5E95" w:rsidRPr="005C0B9C" w:rsidRDefault="00CD5E95" w:rsidP="00E52431">
      <w:pPr>
        <w:pStyle w:val="Paragraphedeliste"/>
        <w:spacing w:after="0" w:line="240" w:lineRule="auto"/>
        <w:jc w:val="both"/>
        <w:rPr>
          <w:lang w:val="fr-BE"/>
        </w:rPr>
      </w:pPr>
    </w:p>
    <w:p w:rsidR="00CD5E95" w:rsidRPr="005C0B9C" w:rsidRDefault="00CD5E95" w:rsidP="00E52431">
      <w:pPr>
        <w:spacing w:line="240" w:lineRule="auto"/>
        <w:jc w:val="both"/>
      </w:pPr>
      <w:r w:rsidRPr="005C0B9C">
        <w:t xml:space="preserve">En outre, </w:t>
      </w:r>
      <w:r w:rsidRPr="00510E00">
        <w:t>l’</w:t>
      </w:r>
      <w:r w:rsidRPr="00510E00">
        <w:rPr>
          <w:b/>
        </w:rPr>
        <w:t>O</w:t>
      </w:r>
      <w:r w:rsidRPr="00510E00">
        <w:t xml:space="preserve">rganisme payeur </w:t>
      </w:r>
      <w:r w:rsidRPr="00510E00">
        <w:rPr>
          <w:b/>
        </w:rPr>
        <w:t>de Wallonie</w:t>
      </w:r>
      <w:r w:rsidRPr="00510E00" w:rsidDel="00270461">
        <w:rPr>
          <w:b/>
        </w:rPr>
        <w:t xml:space="preserve"> </w:t>
      </w:r>
      <w:r w:rsidRPr="005C0B9C">
        <w:t>peut toujours procéder à des contrôles spécifiques sur place de certaines activités (démonstrations, expositions, actions,…) pour lesquelles des frais son</w:t>
      </w:r>
      <w:r>
        <w:t>t</w:t>
      </w:r>
      <w:r w:rsidRPr="005C0B9C">
        <w:t xml:space="preserve"> introduits </w:t>
      </w:r>
      <w:r w:rsidRPr="005C0B9C">
        <w:lastRenderedPageBreak/>
        <w:t>dans le programme apicole. Chaque contrôle sur place est documenté par des « copies conformes » des factures et des preuves de paiement, des photos, des dépliants, des résultats de recherche et d’étude, …</w:t>
      </w:r>
    </w:p>
    <w:p w:rsidR="00CD5E95" w:rsidRPr="00BA488B" w:rsidRDefault="00CD5E95" w:rsidP="00E52431">
      <w:pPr>
        <w:spacing w:line="240" w:lineRule="auto"/>
        <w:jc w:val="both"/>
      </w:pPr>
      <w:r w:rsidRPr="005C0B9C">
        <w:t>Pour chaque contrôle, un rapport est réalisé.</w:t>
      </w:r>
    </w:p>
    <w:p w:rsidR="00CD5E95" w:rsidRPr="005C0B9C" w:rsidRDefault="00CD5E95" w:rsidP="00E52431">
      <w:pPr>
        <w:spacing w:line="240" w:lineRule="auto"/>
        <w:jc w:val="both"/>
        <w:rPr>
          <w:rFonts w:cs="Arial"/>
          <w:b/>
          <w:u w:val="single"/>
        </w:rPr>
      </w:pPr>
      <w:r w:rsidRPr="005C0B9C">
        <w:rPr>
          <w:rFonts w:cs="Arial"/>
          <w:b/>
          <w:u w:val="single"/>
        </w:rPr>
        <w:t>Contrôle de la détermination du nombre de ruches</w:t>
      </w:r>
      <w:r>
        <w:rPr>
          <w:rFonts w:cs="Arial"/>
          <w:b/>
          <w:u w:val="single"/>
        </w:rPr>
        <w:t> </w:t>
      </w:r>
    </w:p>
    <w:p w:rsidR="00CD5E95" w:rsidRDefault="00CD5E95" w:rsidP="00E52431">
      <w:pPr>
        <w:spacing w:line="240" w:lineRule="auto"/>
        <w:jc w:val="both"/>
      </w:pPr>
      <w:r w:rsidRPr="005C0B9C">
        <w:t>Le contrôle de la détermination du nombre d</w:t>
      </w:r>
      <w:r>
        <w:t>e</w:t>
      </w:r>
      <w:r w:rsidRPr="005C0B9C">
        <w:t xml:space="preserve"> ruches est décrit à l‘</w:t>
      </w:r>
      <w:r w:rsidRPr="00D7390D">
        <w:rPr>
          <w:b/>
        </w:rPr>
        <w:t>annexe 2</w:t>
      </w:r>
      <w:r w:rsidRPr="005C0B9C">
        <w:t xml:space="preserve"> de la présente notification</w:t>
      </w:r>
      <w:r>
        <w:t>.</w:t>
      </w:r>
    </w:p>
    <w:p w:rsidR="00CD5E95" w:rsidRPr="005C0B9C" w:rsidRDefault="00CD5E95" w:rsidP="00E52431">
      <w:pPr>
        <w:spacing w:line="240" w:lineRule="auto"/>
        <w:jc w:val="both"/>
      </w:pPr>
    </w:p>
    <w:p w:rsidR="00CD5E95" w:rsidRPr="00CE1975" w:rsidRDefault="00CD5E95" w:rsidP="00CD5E95">
      <w:pPr>
        <w:pStyle w:val="Paragraphedeliste"/>
        <w:numPr>
          <w:ilvl w:val="0"/>
          <w:numId w:val="22"/>
        </w:numPr>
        <w:spacing w:line="240" w:lineRule="auto"/>
        <w:jc w:val="both"/>
        <w:rPr>
          <w:b/>
          <w:smallCaps/>
          <w:u w:val="single"/>
          <w:lang w:val="fr-BE"/>
        </w:rPr>
      </w:pPr>
      <w:r w:rsidRPr="005C0B9C">
        <w:rPr>
          <w:b/>
          <w:smallCaps/>
          <w:u w:val="single"/>
          <w:lang w:val="fr-BE"/>
        </w:rPr>
        <w:t xml:space="preserve">Description des mesures à prendre en cas de paiements indus aux bénéficiaires, y compris les sanctions </w:t>
      </w:r>
      <w:r w:rsidRPr="005C0B9C">
        <w:rPr>
          <w:b/>
          <w:i/>
          <w:smallCaps/>
          <w:u w:val="single"/>
          <w:lang w:val="fr-BE"/>
        </w:rPr>
        <w:t xml:space="preserve"> </w:t>
      </w:r>
    </w:p>
    <w:p w:rsidR="00CD5E95" w:rsidRPr="005C0B9C" w:rsidRDefault="00CD5E95" w:rsidP="00E52431">
      <w:pPr>
        <w:spacing w:line="240" w:lineRule="auto"/>
        <w:jc w:val="both"/>
        <w:rPr>
          <w:b/>
          <w:u w:val="single"/>
        </w:rPr>
      </w:pPr>
      <w:r w:rsidRPr="005C0B9C">
        <w:rPr>
          <w:b/>
          <w:u w:val="single"/>
        </w:rPr>
        <w:t>En Wallonie et à Bruxelles</w:t>
      </w:r>
    </w:p>
    <w:p w:rsidR="00CD5E95" w:rsidRPr="005C0B9C" w:rsidRDefault="00CD5E95" w:rsidP="00E52431">
      <w:pPr>
        <w:spacing w:line="240" w:lineRule="auto"/>
        <w:jc w:val="both"/>
      </w:pPr>
      <w:r w:rsidRPr="005C0B9C">
        <w:t>Le recouvrement des montants indus et l’application des sanctions (en cas de fraude ou de négligence grave) seront établis conformément aux dispositions réglementaires prévues à l’Article 9 du Règlement d’exécution 2015/1368.</w:t>
      </w:r>
    </w:p>
    <w:p w:rsidR="00CD5E95" w:rsidRPr="00CE1975" w:rsidRDefault="00CD5E95" w:rsidP="00E52431">
      <w:pPr>
        <w:spacing w:line="240" w:lineRule="auto"/>
        <w:jc w:val="both"/>
      </w:pPr>
      <w:r w:rsidRPr="005C0B9C">
        <w:t>En l’occurrence, les montants indus seront recouvrés avec un intérêt calculé selon le paragraphe 1 de l’article précité.  En cas de fraude ou de négligence grave, en sus du remboursement des montants indus avec intérêts, le bénéficiaire devra s’acquitter d’un montant égal à la différence entre le montant initialement payé et le montant auquel il a droit (tel que prescrit par le §2 de l’article précité).</w:t>
      </w:r>
    </w:p>
    <w:p w:rsidR="00CD5E95" w:rsidRPr="00D7390D" w:rsidRDefault="00CD5E95" w:rsidP="00E52431">
      <w:pPr>
        <w:tabs>
          <w:tab w:val="left" w:pos="426"/>
          <w:tab w:val="left" w:pos="567"/>
        </w:tabs>
        <w:spacing w:line="240" w:lineRule="auto"/>
        <w:jc w:val="both"/>
        <w:rPr>
          <w:lang w:val="nl-BE"/>
        </w:rPr>
      </w:pPr>
    </w:p>
    <w:p w:rsidR="00CD5E95" w:rsidRPr="005C0B9C" w:rsidRDefault="00CD5E95" w:rsidP="00CD5E95">
      <w:pPr>
        <w:pStyle w:val="Paragraphedeliste"/>
        <w:numPr>
          <w:ilvl w:val="0"/>
          <w:numId w:val="22"/>
        </w:numPr>
        <w:spacing w:line="240" w:lineRule="auto"/>
        <w:jc w:val="both"/>
        <w:rPr>
          <w:b/>
          <w:smallCaps/>
          <w:u w:val="single"/>
          <w:lang w:val="fr-BE"/>
        </w:rPr>
      </w:pPr>
      <w:r w:rsidRPr="005C0B9C">
        <w:rPr>
          <w:b/>
          <w:smallCaps/>
          <w:u w:val="single"/>
          <w:lang w:val="fr-BE"/>
        </w:rPr>
        <w:t>Dispositions prévues pour rendre public le programme approuvé</w:t>
      </w:r>
    </w:p>
    <w:p w:rsidR="00CD5E95" w:rsidRPr="005C0B9C" w:rsidRDefault="00CD5E95" w:rsidP="00E52431">
      <w:pPr>
        <w:spacing w:line="240" w:lineRule="auto"/>
        <w:jc w:val="both"/>
      </w:pPr>
      <w:r w:rsidRPr="005C0B9C">
        <w:t xml:space="preserve">En Wallonie, le programme apicole sera placé sur le </w:t>
      </w:r>
      <w:r>
        <w:t>Portail de l’agriculture wallonne</w:t>
      </w:r>
      <w:r w:rsidRPr="005C0B9C">
        <w:t>.</w:t>
      </w:r>
    </w:p>
    <w:p w:rsidR="00CD5E95" w:rsidRPr="00985AEE" w:rsidRDefault="00CD5E95" w:rsidP="00E52431">
      <w:pPr>
        <w:spacing w:line="240" w:lineRule="auto"/>
        <w:jc w:val="both"/>
        <w:rPr>
          <w:lang w:val="nl-BE"/>
        </w:rPr>
      </w:pPr>
    </w:p>
    <w:p w:rsidR="00CD5E95" w:rsidRPr="006A5580" w:rsidRDefault="00CD5E95" w:rsidP="00CD5E95">
      <w:pPr>
        <w:pStyle w:val="Paragraphedeliste"/>
        <w:numPr>
          <w:ilvl w:val="0"/>
          <w:numId w:val="22"/>
        </w:numPr>
        <w:spacing w:line="240" w:lineRule="auto"/>
        <w:jc w:val="both"/>
        <w:rPr>
          <w:b/>
          <w:smallCaps/>
          <w:u w:val="single"/>
          <w:lang w:val="fr-BE"/>
        </w:rPr>
      </w:pPr>
      <w:r w:rsidRPr="006A5580">
        <w:rPr>
          <w:b/>
          <w:smallCaps/>
          <w:u w:val="single"/>
          <w:lang w:val="fr-BE"/>
        </w:rPr>
        <w:t>Mesures prises pour coopérer avec les organisations représentatives de la filière</w:t>
      </w:r>
    </w:p>
    <w:p w:rsidR="00CD5E95" w:rsidRPr="005C0B9C" w:rsidRDefault="00CD5E95" w:rsidP="00E52431">
      <w:pPr>
        <w:spacing w:line="240" w:lineRule="auto"/>
        <w:jc w:val="both"/>
      </w:pPr>
      <w:r w:rsidRPr="005C0B9C">
        <w:t>Des réunions de concertation ont été organisées à l’échelle régionale et interrégionale avec les organisations suivantes :</w:t>
      </w:r>
    </w:p>
    <w:p w:rsidR="00CD5E95" w:rsidRPr="001F45B5" w:rsidRDefault="00CD5E95" w:rsidP="00E52431">
      <w:pPr>
        <w:pStyle w:val="Sous-titre"/>
        <w:jc w:val="both"/>
        <w:rPr>
          <w:rFonts w:asciiTheme="minorHAnsi" w:hAnsiTheme="minorHAnsi"/>
          <w:sz w:val="22"/>
          <w:szCs w:val="22"/>
          <w:u w:val="single"/>
        </w:rPr>
      </w:pPr>
      <w:r w:rsidRPr="001F45B5">
        <w:rPr>
          <w:rFonts w:asciiTheme="minorHAnsi" w:hAnsiTheme="minorHAnsi"/>
          <w:sz w:val="22"/>
          <w:szCs w:val="22"/>
          <w:u w:val="single"/>
        </w:rPr>
        <w:t>En Wallonie et à Bruxelles</w:t>
      </w:r>
    </w:p>
    <w:p w:rsidR="00CD5E95" w:rsidRPr="005C0B9C" w:rsidRDefault="00CD5E95" w:rsidP="00E52431">
      <w:pPr>
        <w:pStyle w:val="Sous-titre"/>
        <w:jc w:val="both"/>
        <w:rPr>
          <w:rFonts w:asciiTheme="minorHAnsi" w:hAnsiTheme="minorHAnsi"/>
          <w:b w:val="0"/>
          <w:sz w:val="22"/>
          <w:szCs w:val="22"/>
          <w:u w:val="single"/>
        </w:rPr>
      </w:pPr>
    </w:p>
    <w:p w:rsidR="00CD5E95" w:rsidRPr="005C0B9C" w:rsidRDefault="00CD5E95" w:rsidP="00CD5E95">
      <w:pPr>
        <w:pStyle w:val="Sous-titre"/>
        <w:numPr>
          <w:ilvl w:val="0"/>
          <w:numId w:val="23"/>
        </w:numPr>
        <w:jc w:val="both"/>
        <w:rPr>
          <w:rFonts w:asciiTheme="minorHAnsi" w:hAnsiTheme="minorHAnsi"/>
          <w:b w:val="0"/>
          <w:sz w:val="22"/>
          <w:szCs w:val="22"/>
        </w:rPr>
      </w:pPr>
      <w:r w:rsidRPr="005C0B9C">
        <w:rPr>
          <w:rFonts w:asciiTheme="minorHAnsi" w:hAnsiTheme="minorHAnsi"/>
          <w:b w:val="0"/>
          <w:sz w:val="22"/>
          <w:szCs w:val="22"/>
        </w:rPr>
        <w:t>Centre Apicole de Recherche et d’Information asbl  = CARI asbl</w:t>
      </w:r>
    </w:p>
    <w:p w:rsidR="00CD5E95" w:rsidRPr="005C0B9C" w:rsidRDefault="00CD5E95" w:rsidP="00CD5E95">
      <w:pPr>
        <w:pStyle w:val="Sous-titre"/>
        <w:numPr>
          <w:ilvl w:val="0"/>
          <w:numId w:val="23"/>
        </w:numPr>
        <w:jc w:val="both"/>
        <w:rPr>
          <w:rFonts w:asciiTheme="minorHAnsi" w:hAnsiTheme="minorHAnsi"/>
          <w:b w:val="0"/>
          <w:sz w:val="22"/>
          <w:szCs w:val="22"/>
        </w:rPr>
      </w:pPr>
      <w:r w:rsidRPr="005C0B9C">
        <w:rPr>
          <w:rFonts w:asciiTheme="minorHAnsi" w:hAnsiTheme="minorHAnsi"/>
          <w:b w:val="0"/>
          <w:sz w:val="22"/>
          <w:szCs w:val="22"/>
        </w:rPr>
        <w:t>Comité d’accompagnement représentant les apiculteurs wallons</w:t>
      </w:r>
    </w:p>
    <w:p w:rsidR="00CD5E95" w:rsidRPr="005C0B9C" w:rsidRDefault="00CD5E95" w:rsidP="00CD5E95">
      <w:pPr>
        <w:pStyle w:val="Sous-titre"/>
        <w:numPr>
          <w:ilvl w:val="0"/>
          <w:numId w:val="23"/>
        </w:numPr>
        <w:jc w:val="both"/>
        <w:rPr>
          <w:rFonts w:asciiTheme="minorHAnsi" w:hAnsiTheme="minorHAnsi"/>
          <w:b w:val="0"/>
          <w:sz w:val="22"/>
          <w:szCs w:val="22"/>
        </w:rPr>
      </w:pPr>
      <w:r w:rsidRPr="005C0B9C">
        <w:rPr>
          <w:rFonts w:asciiTheme="minorHAnsi" w:hAnsiTheme="minorHAnsi"/>
          <w:b w:val="0"/>
          <w:sz w:val="22"/>
          <w:szCs w:val="22"/>
        </w:rPr>
        <w:t xml:space="preserve">Union des Fédérations d’apiculteurs de Wallonie et de Bruxelles </w:t>
      </w:r>
      <w:r>
        <w:rPr>
          <w:rFonts w:asciiTheme="minorHAnsi" w:hAnsiTheme="minorHAnsi"/>
          <w:b w:val="0"/>
          <w:sz w:val="22"/>
          <w:szCs w:val="22"/>
        </w:rPr>
        <w:t xml:space="preserve">= </w:t>
      </w:r>
      <w:r w:rsidRPr="005C0B9C">
        <w:rPr>
          <w:rFonts w:asciiTheme="minorHAnsi" w:hAnsiTheme="minorHAnsi"/>
          <w:b w:val="0"/>
          <w:sz w:val="22"/>
          <w:szCs w:val="22"/>
        </w:rPr>
        <w:t>UFAWB,</w:t>
      </w:r>
    </w:p>
    <w:p w:rsidR="00CD5E95" w:rsidRPr="005C0B9C" w:rsidRDefault="00CD5E95" w:rsidP="00CD5E95">
      <w:pPr>
        <w:pStyle w:val="Sous-titre"/>
        <w:numPr>
          <w:ilvl w:val="0"/>
          <w:numId w:val="23"/>
        </w:numPr>
        <w:jc w:val="both"/>
        <w:rPr>
          <w:rFonts w:asciiTheme="minorHAnsi" w:hAnsiTheme="minorHAnsi"/>
          <w:b w:val="0"/>
          <w:sz w:val="22"/>
          <w:szCs w:val="22"/>
        </w:rPr>
      </w:pPr>
      <w:r w:rsidRPr="005C0B9C">
        <w:rPr>
          <w:rFonts w:asciiTheme="minorHAnsi" w:hAnsiTheme="minorHAnsi"/>
          <w:b w:val="0"/>
          <w:sz w:val="22"/>
          <w:szCs w:val="22"/>
        </w:rPr>
        <w:t>Union Royale des Ruchers wallons = URRW,</w:t>
      </w:r>
    </w:p>
    <w:p w:rsidR="00CD5E95" w:rsidRPr="005C0B9C" w:rsidRDefault="00CD5E95" w:rsidP="00CD5E95">
      <w:pPr>
        <w:pStyle w:val="Sous-titre"/>
        <w:numPr>
          <w:ilvl w:val="0"/>
          <w:numId w:val="23"/>
        </w:numPr>
        <w:jc w:val="both"/>
        <w:rPr>
          <w:rFonts w:asciiTheme="minorHAnsi" w:hAnsiTheme="minorHAnsi"/>
          <w:b w:val="0"/>
          <w:sz w:val="22"/>
          <w:szCs w:val="22"/>
        </w:rPr>
      </w:pPr>
      <w:r w:rsidRPr="005C0B9C">
        <w:rPr>
          <w:rFonts w:asciiTheme="minorHAnsi" w:hAnsiTheme="minorHAnsi"/>
          <w:b w:val="0"/>
          <w:sz w:val="22"/>
          <w:szCs w:val="22"/>
        </w:rPr>
        <w:t>Fédération des apiculteurs</w:t>
      </w:r>
      <w:r>
        <w:rPr>
          <w:rFonts w:asciiTheme="minorHAnsi" w:hAnsiTheme="minorHAnsi"/>
          <w:b w:val="0"/>
          <w:sz w:val="22"/>
          <w:szCs w:val="22"/>
        </w:rPr>
        <w:t xml:space="preserve"> du Brabant wallon (FABW), du Hainaut (FRUPAH), de Liège (FRPLA), de Luxembourg (FPAL), de Namur (FPAN) et</w:t>
      </w:r>
      <w:r w:rsidRPr="005C0B9C">
        <w:rPr>
          <w:rFonts w:asciiTheme="minorHAnsi" w:hAnsiTheme="minorHAnsi"/>
          <w:b w:val="0"/>
          <w:sz w:val="22"/>
          <w:szCs w:val="22"/>
        </w:rPr>
        <w:t xml:space="preserve"> de Bruxelles</w:t>
      </w:r>
      <w:r>
        <w:rPr>
          <w:rFonts w:asciiTheme="minorHAnsi" w:hAnsiTheme="minorHAnsi"/>
          <w:b w:val="0"/>
          <w:sz w:val="22"/>
          <w:szCs w:val="22"/>
        </w:rPr>
        <w:t xml:space="preserve"> (SRABE)</w:t>
      </w:r>
      <w:r w:rsidRPr="005C0B9C">
        <w:rPr>
          <w:rFonts w:asciiTheme="minorHAnsi" w:hAnsiTheme="minorHAnsi"/>
          <w:b w:val="0"/>
          <w:sz w:val="22"/>
          <w:szCs w:val="22"/>
        </w:rPr>
        <w:t>.</w:t>
      </w:r>
    </w:p>
    <w:p w:rsidR="00CD5E95" w:rsidRPr="005C0B9C" w:rsidRDefault="00CD5E95" w:rsidP="00E52431">
      <w:pPr>
        <w:pStyle w:val="Sous-titre"/>
        <w:ind w:left="720"/>
        <w:jc w:val="both"/>
        <w:rPr>
          <w:rFonts w:asciiTheme="minorHAnsi" w:hAnsiTheme="minorHAnsi"/>
          <w:b w:val="0"/>
          <w:sz w:val="22"/>
          <w:szCs w:val="22"/>
        </w:rPr>
      </w:pPr>
    </w:p>
    <w:p w:rsidR="00CD5E95" w:rsidRDefault="00CD5E95" w:rsidP="00E52431">
      <w:pPr>
        <w:tabs>
          <w:tab w:val="left" w:pos="142"/>
        </w:tabs>
        <w:spacing w:line="240" w:lineRule="auto"/>
        <w:jc w:val="both"/>
      </w:pPr>
      <w:r w:rsidRPr="002745C1">
        <w:t>Ces contacts se poursuivront au cours du programme apicole, lors des Comités d‘accompagnement du programme apicole.</w:t>
      </w:r>
    </w:p>
    <w:p w:rsidR="00CD5E95" w:rsidRPr="005C0B9C" w:rsidRDefault="00CD5E95" w:rsidP="00E52431">
      <w:pPr>
        <w:tabs>
          <w:tab w:val="left" w:pos="142"/>
        </w:tabs>
        <w:spacing w:line="240" w:lineRule="auto"/>
        <w:jc w:val="both"/>
      </w:pPr>
    </w:p>
    <w:p w:rsidR="00CD5E95" w:rsidRPr="00985AEE" w:rsidRDefault="00CD5E95" w:rsidP="00CD5E95">
      <w:pPr>
        <w:pStyle w:val="Paragraphedeliste"/>
        <w:numPr>
          <w:ilvl w:val="0"/>
          <w:numId w:val="22"/>
        </w:numPr>
        <w:spacing w:line="240" w:lineRule="auto"/>
        <w:jc w:val="both"/>
        <w:rPr>
          <w:b/>
          <w:smallCaps/>
          <w:u w:val="single"/>
          <w:lang w:val="fr-BE"/>
        </w:rPr>
      </w:pPr>
      <w:r w:rsidRPr="00985AEE">
        <w:rPr>
          <w:b/>
          <w:smallCaps/>
          <w:u w:val="single"/>
          <w:lang w:val="fr-BE"/>
        </w:rPr>
        <w:t xml:space="preserve">Description de la méthode utilisée pour évaluer les résultats des mesures du programme apicole </w:t>
      </w:r>
    </w:p>
    <w:p w:rsidR="00CD5E95" w:rsidRPr="005C0B9C" w:rsidRDefault="00CD5E95" w:rsidP="00E52431">
      <w:pPr>
        <w:spacing w:line="240" w:lineRule="auto"/>
        <w:jc w:val="both"/>
      </w:pPr>
      <w:r w:rsidRPr="005C0B9C">
        <w:lastRenderedPageBreak/>
        <w:t>Les résultats des mesures du programme apicole seront évalués par référence à l’évolution des indicateurs de performance décrits à l’</w:t>
      </w:r>
      <w:r w:rsidRPr="00D7390D">
        <w:rPr>
          <w:b/>
        </w:rPr>
        <w:t xml:space="preserve">annexe 8 </w:t>
      </w:r>
      <w:r w:rsidRPr="005C0B9C">
        <w:t xml:space="preserve">de </w:t>
      </w:r>
      <w:r>
        <w:t>la présente notification.  Toute</w:t>
      </w:r>
      <w:r w:rsidRPr="005C0B9C">
        <w:t xml:space="preserve"> évaluation sera </w:t>
      </w:r>
      <w:r>
        <w:t xml:space="preserve">présentée aux </w:t>
      </w:r>
      <w:r w:rsidRPr="005C0B9C">
        <w:t>Comité</w:t>
      </w:r>
      <w:r>
        <w:t>s d’accompagnement des deux</w:t>
      </w:r>
      <w:r w:rsidRPr="005C0B9C">
        <w:t xml:space="preserve"> programme</w:t>
      </w:r>
      <w:r>
        <w:t>s régionaux</w:t>
      </w:r>
      <w:r w:rsidRPr="005C0B9C">
        <w:t>.</w:t>
      </w:r>
    </w:p>
    <w:p w:rsidR="00EA467D" w:rsidRDefault="00EA467D"/>
    <w:sectPr w:rsidR="00EA467D" w:rsidSect="00BE61AA">
      <w:headerReference w:type="default"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E39" w:rsidRDefault="00443E39" w:rsidP="00CD5E95">
      <w:pPr>
        <w:spacing w:after="0" w:line="240" w:lineRule="auto"/>
      </w:pPr>
      <w:r>
        <w:separator/>
      </w:r>
    </w:p>
  </w:endnote>
  <w:endnote w:type="continuationSeparator" w:id="0">
    <w:p w:rsidR="00443E39" w:rsidRDefault="00443E39" w:rsidP="00CD5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13294"/>
      <w:docPartObj>
        <w:docPartGallery w:val="Page Numbers (Bottom of Page)"/>
        <w:docPartUnique/>
      </w:docPartObj>
    </w:sdtPr>
    <w:sdtEndPr/>
    <w:sdtContent>
      <w:p w:rsidR="00E52431" w:rsidRDefault="00E52431">
        <w:pPr>
          <w:pStyle w:val="Pieddepage"/>
          <w:jc w:val="right"/>
        </w:pPr>
        <w:r>
          <w:fldChar w:fldCharType="begin"/>
        </w:r>
        <w:r>
          <w:instrText xml:space="preserve"> PAGE   \* MERGEFORMAT </w:instrText>
        </w:r>
        <w:r>
          <w:fldChar w:fldCharType="separate"/>
        </w:r>
        <w:r>
          <w:rPr>
            <w:noProof/>
          </w:rPr>
          <w:t>39</w:t>
        </w:r>
        <w:r>
          <w:fldChar w:fldCharType="end"/>
        </w:r>
      </w:p>
    </w:sdtContent>
  </w:sdt>
  <w:p w:rsidR="00E52431" w:rsidRDefault="00E524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E39" w:rsidRDefault="00443E39" w:rsidP="00CD5E95">
      <w:pPr>
        <w:spacing w:after="0" w:line="240" w:lineRule="auto"/>
      </w:pPr>
      <w:r>
        <w:separator/>
      </w:r>
    </w:p>
  </w:footnote>
  <w:footnote w:type="continuationSeparator" w:id="0">
    <w:p w:rsidR="00443E39" w:rsidRDefault="00443E39" w:rsidP="00CD5E95">
      <w:pPr>
        <w:spacing w:after="0" w:line="240" w:lineRule="auto"/>
      </w:pPr>
      <w:r>
        <w:continuationSeparator/>
      </w:r>
    </w:p>
  </w:footnote>
  <w:footnote w:id="1">
    <w:p w:rsidR="00E52431" w:rsidRPr="00626998" w:rsidRDefault="00E52431">
      <w:pPr>
        <w:pStyle w:val="Notedebasdepage"/>
        <w:rPr>
          <w:lang w:val="fr-BE"/>
        </w:rPr>
      </w:pPr>
      <w:r>
        <w:rPr>
          <w:rStyle w:val="Appelnotedebasdep"/>
        </w:rPr>
        <w:footnoteRef/>
      </w:r>
      <w:r>
        <w:t xml:space="preserve"> </w:t>
      </w:r>
      <w:r>
        <w:rPr>
          <w:lang w:val="fr-BE"/>
        </w:rPr>
        <w:t>Par ‘colonies impliquées’ on entend colonies détenues par les apiculteurs participant à la base de données de suivi du marché et colonies gérées par le CARI</w:t>
      </w:r>
    </w:p>
  </w:footnote>
  <w:footnote w:id="2">
    <w:p w:rsidR="00E52431" w:rsidRPr="00047069" w:rsidRDefault="00E52431">
      <w:pPr>
        <w:pStyle w:val="Notedebasdepage"/>
        <w:rPr>
          <w:lang w:val="fr-BE"/>
        </w:rPr>
      </w:pPr>
      <w:r>
        <w:rPr>
          <w:rStyle w:val="Appelnotedebasdep"/>
        </w:rPr>
        <w:footnoteRef/>
      </w:r>
      <w:r>
        <w:t xml:space="preserve"> Le programme apicole wallon bénéfice également à deux sections d’apiculteurs situées sur le territoire de la Région de Bruxelles-Capitale.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431" w:rsidRPr="00A056AC" w:rsidRDefault="00EA5697" w:rsidP="00E52431">
    <w:pPr>
      <w:jc w:val="center"/>
      <w:rPr>
        <w:b/>
      </w:rPr>
    </w:pPr>
    <w:r>
      <w:rPr>
        <w:b/>
      </w:rPr>
      <w:t>P</w:t>
    </w:r>
    <w:r w:rsidR="00E52431" w:rsidRPr="00A056AC">
      <w:rPr>
        <w:b/>
      </w:rPr>
      <w:t xml:space="preserve">rogramme apicole </w:t>
    </w:r>
    <w:r>
      <w:rPr>
        <w:b/>
      </w:rPr>
      <w:t>Wallon</w:t>
    </w:r>
    <w:r w:rsidR="00E52431" w:rsidRPr="00A056AC">
      <w:rPr>
        <w:b/>
      </w:rPr>
      <w:t xml:space="preserve"> </w:t>
    </w:r>
    <w:r>
      <w:rPr>
        <w:b/>
      </w:rPr>
      <w:t>2020-2022</w:t>
    </w:r>
  </w:p>
  <w:p w:rsidR="00E52431" w:rsidRPr="00304999" w:rsidRDefault="00E52431">
    <w:pPr>
      <w:pStyle w:val="En-tte"/>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111A"/>
    <w:multiLevelType w:val="hybridMultilevel"/>
    <w:tmpl w:val="B1B29014"/>
    <w:lvl w:ilvl="0" w:tplc="080C0001">
      <w:start w:val="1"/>
      <w:numFmt w:val="bullet"/>
      <w:lvlText w:val=""/>
      <w:lvlJc w:val="left"/>
      <w:pPr>
        <w:ind w:left="787" w:hanging="360"/>
      </w:pPr>
      <w:rPr>
        <w:rFonts w:ascii="Symbol" w:hAnsi="Symbol" w:hint="default"/>
      </w:rPr>
    </w:lvl>
    <w:lvl w:ilvl="1" w:tplc="080C0003" w:tentative="1">
      <w:start w:val="1"/>
      <w:numFmt w:val="bullet"/>
      <w:lvlText w:val="o"/>
      <w:lvlJc w:val="left"/>
      <w:pPr>
        <w:ind w:left="1507" w:hanging="360"/>
      </w:pPr>
      <w:rPr>
        <w:rFonts w:ascii="Courier New" w:hAnsi="Courier New" w:cs="Courier New" w:hint="default"/>
      </w:rPr>
    </w:lvl>
    <w:lvl w:ilvl="2" w:tplc="080C0005" w:tentative="1">
      <w:start w:val="1"/>
      <w:numFmt w:val="bullet"/>
      <w:lvlText w:val=""/>
      <w:lvlJc w:val="left"/>
      <w:pPr>
        <w:ind w:left="2227" w:hanging="360"/>
      </w:pPr>
      <w:rPr>
        <w:rFonts w:ascii="Wingdings" w:hAnsi="Wingdings" w:hint="default"/>
      </w:rPr>
    </w:lvl>
    <w:lvl w:ilvl="3" w:tplc="080C0001" w:tentative="1">
      <w:start w:val="1"/>
      <w:numFmt w:val="bullet"/>
      <w:lvlText w:val=""/>
      <w:lvlJc w:val="left"/>
      <w:pPr>
        <w:ind w:left="2947" w:hanging="360"/>
      </w:pPr>
      <w:rPr>
        <w:rFonts w:ascii="Symbol" w:hAnsi="Symbol" w:hint="default"/>
      </w:rPr>
    </w:lvl>
    <w:lvl w:ilvl="4" w:tplc="080C0003" w:tentative="1">
      <w:start w:val="1"/>
      <w:numFmt w:val="bullet"/>
      <w:lvlText w:val="o"/>
      <w:lvlJc w:val="left"/>
      <w:pPr>
        <w:ind w:left="3667" w:hanging="360"/>
      </w:pPr>
      <w:rPr>
        <w:rFonts w:ascii="Courier New" w:hAnsi="Courier New" w:cs="Courier New" w:hint="default"/>
      </w:rPr>
    </w:lvl>
    <w:lvl w:ilvl="5" w:tplc="080C0005" w:tentative="1">
      <w:start w:val="1"/>
      <w:numFmt w:val="bullet"/>
      <w:lvlText w:val=""/>
      <w:lvlJc w:val="left"/>
      <w:pPr>
        <w:ind w:left="4387" w:hanging="360"/>
      </w:pPr>
      <w:rPr>
        <w:rFonts w:ascii="Wingdings" w:hAnsi="Wingdings" w:hint="default"/>
      </w:rPr>
    </w:lvl>
    <w:lvl w:ilvl="6" w:tplc="080C0001" w:tentative="1">
      <w:start w:val="1"/>
      <w:numFmt w:val="bullet"/>
      <w:lvlText w:val=""/>
      <w:lvlJc w:val="left"/>
      <w:pPr>
        <w:ind w:left="5107" w:hanging="360"/>
      </w:pPr>
      <w:rPr>
        <w:rFonts w:ascii="Symbol" w:hAnsi="Symbol" w:hint="default"/>
      </w:rPr>
    </w:lvl>
    <w:lvl w:ilvl="7" w:tplc="080C0003" w:tentative="1">
      <w:start w:val="1"/>
      <w:numFmt w:val="bullet"/>
      <w:lvlText w:val="o"/>
      <w:lvlJc w:val="left"/>
      <w:pPr>
        <w:ind w:left="5827" w:hanging="360"/>
      </w:pPr>
      <w:rPr>
        <w:rFonts w:ascii="Courier New" w:hAnsi="Courier New" w:cs="Courier New" w:hint="default"/>
      </w:rPr>
    </w:lvl>
    <w:lvl w:ilvl="8" w:tplc="080C0005" w:tentative="1">
      <w:start w:val="1"/>
      <w:numFmt w:val="bullet"/>
      <w:lvlText w:val=""/>
      <w:lvlJc w:val="left"/>
      <w:pPr>
        <w:ind w:left="6547" w:hanging="360"/>
      </w:pPr>
      <w:rPr>
        <w:rFonts w:ascii="Wingdings" w:hAnsi="Wingdings" w:hint="default"/>
      </w:rPr>
    </w:lvl>
  </w:abstractNum>
  <w:abstractNum w:abstractNumId="1" w15:restartNumberingAfterBreak="0">
    <w:nsid w:val="09007B2F"/>
    <w:multiLevelType w:val="hybridMultilevel"/>
    <w:tmpl w:val="B01C8E9A"/>
    <w:lvl w:ilvl="0" w:tplc="31F6319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A939E3"/>
    <w:multiLevelType w:val="hybridMultilevel"/>
    <w:tmpl w:val="110427D8"/>
    <w:lvl w:ilvl="0" w:tplc="080C000D">
      <w:start w:val="1"/>
      <w:numFmt w:val="bullet"/>
      <w:lvlText w:val=""/>
      <w:lvlJc w:val="left"/>
      <w:pPr>
        <w:ind w:left="706" w:hanging="360"/>
      </w:pPr>
      <w:rPr>
        <w:rFonts w:ascii="Wingdings" w:hAnsi="Wingdings" w:hint="default"/>
      </w:rPr>
    </w:lvl>
    <w:lvl w:ilvl="1" w:tplc="080C0003" w:tentative="1">
      <w:start w:val="1"/>
      <w:numFmt w:val="bullet"/>
      <w:lvlText w:val="o"/>
      <w:lvlJc w:val="left"/>
      <w:pPr>
        <w:ind w:left="1426" w:hanging="360"/>
      </w:pPr>
      <w:rPr>
        <w:rFonts w:ascii="Courier New" w:hAnsi="Courier New" w:cs="Courier New" w:hint="default"/>
      </w:rPr>
    </w:lvl>
    <w:lvl w:ilvl="2" w:tplc="080C0005" w:tentative="1">
      <w:start w:val="1"/>
      <w:numFmt w:val="bullet"/>
      <w:lvlText w:val=""/>
      <w:lvlJc w:val="left"/>
      <w:pPr>
        <w:ind w:left="2146" w:hanging="360"/>
      </w:pPr>
      <w:rPr>
        <w:rFonts w:ascii="Wingdings" w:hAnsi="Wingdings" w:hint="default"/>
      </w:rPr>
    </w:lvl>
    <w:lvl w:ilvl="3" w:tplc="080C0001" w:tentative="1">
      <w:start w:val="1"/>
      <w:numFmt w:val="bullet"/>
      <w:lvlText w:val=""/>
      <w:lvlJc w:val="left"/>
      <w:pPr>
        <w:ind w:left="2866" w:hanging="360"/>
      </w:pPr>
      <w:rPr>
        <w:rFonts w:ascii="Symbol" w:hAnsi="Symbol" w:hint="default"/>
      </w:rPr>
    </w:lvl>
    <w:lvl w:ilvl="4" w:tplc="080C0003" w:tentative="1">
      <w:start w:val="1"/>
      <w:numFmt w:val="bullet"/>
      <w:lvlText w:val="o"/>
      <w:lvlJc w:val="left"/>
      <w:pPr>
        <w:ind w:left="3586" w:hanging="360"/>
      </w:pPr>
      <w:rPr>
        <w:rFonts w:ascii="Courier New" w:hAnsi="Courier New" w:cs="Courier New" w:hint="default"/>
      </w:rPr>
    </w:lvl>
    <w:lvl w:ilvl="5" w:tplc="080C0005" w:tentative="1">
      <w:start w:val="1"/>
      <w:numFmt w:val="bullet"/>
      <w:lvlText w:val=""/>
      <w:lvlJc w:val="left"/>
      <w:pPr>
        <w:ind w:left="4306" w:hanging="360"/>
      </w:pPr>
      <w:rPr>
        <w:rFonts w:ascii="Wingdings" w:hAnsi="Wingdings" w:hint="default"/>
      </w:rPr>
    </w:lvl>
    <w:lvl w:ilvl="6" w:tplc="080C0001" w:tentative="1">
      <w:start w:val="1"/>
      <w:numFmt w:val="bullet"/>
      <w:lvlText w:val=""/>
      <w:lvlJc w:val="left"/>
      <w:pPr>
        <w:ind w:left="5026" w:hanging="360"/>
      </w:pPr>
      <w:rPr>
        <w:rFonts w:ascii="Symbol" w:hAnsi="Symbol" w:hint="default"/>
      </w:rPr>
    </w:lvl>
    <w:lvl w:ilvl="7" w:tplc="080C0003" w:tentative="1">
      <w:start w:val="1"/>
      <w:numFmt w:val="bullet"/>
      <w:lvlText w:val="o"/>
      <w:lvlJc w:val="left"/>
      <w:pPr>
        <w:ind w:left="5746" w:hanging="360"/>
      </w:pPr>
      <w:rPr>
        <w:rFonts w:ascii="Courier New" w:hAnsi="Courier New" w:cs="Courier New" w:hint="default"/>
      </w:rPr>
    </w:lvl>
    <w:lvl w:ilvl="8" w:tplc="080C0005" w:tentative="1">
      <w:start w:val="1"/>
      <w:numFmt w:val="bullet"/>
      <w:lvlText w:val=""/>
      <w:lvlJc w:val="left"/>
      <w:pPr>
        <w:ind w:left="6466" w:hanging="360"/>
      </w:pPr>
      <w:rPr>
        <w:rFonts w:ascii="Wingdings" w:hAnsi="Wingdings" w:hint="default"/>
      </w:rPr>
    </w:lvl>
  </w:abstractNum>
  <w:abstractNum w:abstractNumId="3" w15:restartNumberingAfterBreak="0">
    <w:nsid w:val="0CB06052"/>
    <w:multiLevelType w:val="multilevel"/>
    <w:tmpl w:val="379854B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254336"/>
    <w:multiLevelType w:val="hybridMultilevel"/>
    <w:tmpl w:val="4894D3D8"/>
    <w:lvl w:ilvl="0" w:tplc="5574986E">
      <w:numFmt w:val="bullet"/>
      <w:lvlText w:val="-"/>
      <w:lvlJc w:val="left"/>
      <w:pPr>
        <w:ind w:left="720" w:hanging="360"/>
      </w:pPr>
      <w:rPr>
        <w:rFonts w:ascii="Arial" w:eastAsiaTheme="minorHAnsi" w:hAnsi="Arial" w:cs="Calibri" w:hint="default"/>
      </w:rPr>
    </w:lvl>
    <w:lvl w:ilvl="1" w:tplc="080C0003" w:tentative="1">
      <w:start w:val="1"/>
      <w:numFmt w:val="bullet"/>
      <w:lvlText w:val="o"/>
      <w:lvlJc w:val="left"/>
      <w:pPr>
        <w:ind w:left="1440" w:hanging="360"/>
      </w:pPr>
      <w:rPr>
        <w:rFonts w:ascii="Courier New" w:hAnsi="Courier New" w:cs="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Symbo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Symbol"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1BC1736"/>
    <w:multiLevelType w:val="hybridMultilevel"/>
    <w:tmpl w:val="A89283B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38039D6"/>
    <w:multiLevelType w:val="hybridMultilevel"/>
    <w:tmpl w:val="326488FC"/>
    <w:lvl w:ilvl="0" w:tplc="B9AA382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371B70"/>
    <w:multiLevelType w:val="hybridMultilevel"/>
    <w:tmpl w:val="4F4682FA"/>
    <w:lvl w:ilvl="0" w:tplc="E624B618">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0342692"/>
    <w:multiLevelType w:val="hybridMultilevel"/>
    <w:tmpl w:val="F5460FCE"/>
    <w:lvl w:ilvl="0" w:tplc="080C000D">
      <w:start w:val="1"/>
      <w:numFmt w:val="bullet"/>
      <w:lvlText w:val=""/>
      <w:lvlJc w:val="left"/>
      <w:pPr>
        <w:ind w:left="652" w:hanging="360"/>
      </w:pPr>
      <w:rPr>
        <w:rFonts w:ascii="Wingdings" w:hAnsi="Wingdings" w:hint="default"/>
      </w:rPr>
    </w:lvl>
    <w:lvl w:ilvl="1" w:tplc="080C0003" w:tentative="1">
      <w:start w:val="1"/>
      <w:numFmt w:val="bullet"/>
      <w:lvlText w:val="o"/>
      <w:lvlJc w:val="left"/>
      <w:pPr>
        <w:ind w:left="1372" w:hanging="360"/>
      </w:pPr>
      <w:rPr>
        <w:rFonts w:ascii="Courier New" w:hAnsi="Courier New" w:cs="Courier New" w:hint="default"/>
      </w:rPr>
    </w:lvl>
    <w:lvl w:ilvl="2" w:tplc="080C0005" w:tentative="1">
      <w:start w:val="1"/>
      <w:numFmt w:val="bullet"/>
      <w:lvlText w:val=""/>
      <w:lvlJc w:val="left"/>
      <w:pPr>
        <w:ind w:left="2092" w:hanging="360"/>
      </w:pPr>
      <w:rPr>
        <w:rFonts w:ascii="Wingdings" w:hAnsi="Wingdings" w:hint="default"/>
      </w:rPr>
    </w:lvl>
    <w:lvl w:ilvl="3" w:tplc="080C0001" w:tentative="1">
      <w:start w:val="1"/>
      <w:numFmt w:val="bullet"/>
      <w:lvlText w:val=""/>
      <w:lvlJc w:val="left"/>
      <w:pPr>
        <w:ind w:left="2812" w:hanging="360"/>
      </w:pPr>
      <w:rPr>
        <w:rFonts w:ascii="Symbol" w:hAnsi="Symbol" w:hint="default"/>
      </w:rPr>
    </w:lvl>
    <w:lvl w:ilvl="4" w:tplc="080C0003" w:tentative="1">
      <w:start w:val="1"/>
      <w:numFmt w:val="bullet"/>
      <w:lvlText w:val="o"/>
      <w:lvlJc w:val="left"/>
      <w:pPr>
        <w:ind w:left="3532" w:hanging="360"/>
      </w:pPr>
      <w:rPr>
        <w:rFonts w:ascii="Courier New" w:hAnsi="Courier New" w:cs="Courier New" w:hint="default"/>
      </w:rPr>
    </w:lvl>
    <w:lvl w:ilvl="5" w:tplc="080C0005" w:tentative="1">
      <w:start w:val="1"/>
      <w:numFmt w:val="bullet"/>
      <w:lvlText w:val=""/>
      <w:lvlJc w:val="left"/>
      <w:pPr>
        <w:ind w:left="4252" w:hanging="360"/>
      </w:pPr>
      <w:rPr>
        <w:rFonts w:ascii="Wingdings" w:hAnsi="Wingdings" w:hint="default"/>
      </w:rPr>
    </w:lvl>
    <w:lvl w:ilvl="6" w:tplc="080C0001" w:tentative="1">
      <w:start w:val="1"/>
      <w:numFmt w:val="bullet"/>
      <w:lvlText w:val=""/>
      <w:lvlJc w:val="left"/>
      <w:pPr>
        <w:ind w:left="4972" w:hanging="360"/>
      </w:pPr>
      <w:rPr>
        <w:rFonts w:ascii="Symbol" w:hAnsi="Symbol" w:hint="default"/>
      </w:rPr>
    </w:lvl>
    <w:lvl w:ilvl="7" w:tplc="080C0003" w:tentative="1">
      <w:start w:val="1"/>
      <w:numFmt w:val="bullet"/>
      <w:lvlText w:val="o"/>
      <w:lvlJc w:val="left"/>
      <w:pPr>
        <w:ind w:left="5692" w:hanging="360"/>
      </w:pPr>
      <w:rPr>
        <w:rFonts w:ascii="Courier New" w:hAnsi="Courier New" w:cs="Courier New" w:hint="default"/>
      </w:rPr>
    </w:lvl>
    <w:lvl w:ilvl="8" w:tplc="080C0005" w:tentative="1">
      <w:start w:val="1"/>
      <w:numFmt w:val="bullet"/>
      <w:lvlText w:val=""/>
      <w:lvlJc w:val="left"/>
      <w:pPr>
        <w:ind w:left="6412" w:hanging="360"/>
      </w:pPr>
      <w:rPr>
        <w:rFonts w:ascii="Wingdings" w:hAnsi="Wingdings" w:hint="default"/>
      </w:rPr>
    </w:lvl>
  </w:abstractNum>
  <w:abstractNum w:abstractNumId="9" w15:restartNumberingAfterBreak="0">
    <w:nsid w:val="28417EE3"/>
    <w:multiLevelType w:val="hybridMultilevel"/>
    <w:tmpl w:val="23EEBB0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87F5747"/>
    <w:multiLevelType w:val="hybridMultilevel"/>
    <w:tmpl w:val="FF7AB8D6"/>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8A92312"/>
    <w:multiLevelType w:val="hybridMultilevel"/>
    <w:tmpl w:val="47A862D4"/>
    <w:lvl w:ilvl="0" w:tplc="080C000D">
      <w:start w:val="1"/>
      <w:numFmt w:val="bullet"/>
      <w:lvlText w:val=""/>
      <w:lvlJc w:val="left"/>
      <w:pPr>
        <w:ind w:left="1004" w:hanging="360"/>
      </w:pPr>
      <w:rPr>
        <w:rFonts w:ascii="Wingdings" w:hAnsi="Wingdings"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2" w15:restartNumberingAfterBreak="0">
    <w:nsid w:val="2C777C54"/>
    <w:multiLevelType w:val="hybridMultilevel"/>
    <w:tmpl w:val="DA322FF4"/>
    <w:lvl w:ilvl="0" w:tplc="29FE6942">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53C7813"/>
    <w:multiLevelType w:val="hybridMultilevel"/>
    <w:tmpl w:val="F6C2046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545546F"/>
    <w:multiLevelType w:val="hybridMultilevel"/>
    <w:tmpl w:val="DCEA7BA4"/>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9E556D"/>
    <w:multiLevelType w:val="hybridMultilevel"/>
    <w:tmpl w:val="12C434EC"/>
    <w:lvl w:ilvl="0" w:tplc="080C000D">
      <w:start w:val="1"/>
      <w:numFmt w:val="bullet"/>
      <w:lvlText w:val=""/>
      <w:lvlJc w:val="left"/>
      <w:pPr>
        <w:ind w:left="1004" w:hanging="360"/>
      </w:pPr>
      <w:rPr>
        <w:rFonts w:ascii="Wingdings" w:hAnsi="Wingdings"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6" w15:restartNumberingAfterBreak="0">
    <w:nsid w:val="3CF7212C"/>
    <w:multiLevelType w:val="hybridMultilevel"/>
    <w:tmpl w:val="7B3E98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EB57955"/>
    <w:multiLevelType w:val="hybridMultilevel"/>
    <w:tmpl w:val="F5D0BC1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AEF6E23"/>
    <w:multiLevelType w:val="hybridMultilevel"/>
    <w:tmpl w:val="05B89F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D2A55BC"/>
    <w:multiLevelType w:val="hybridMultilevel"/>
    <w:tmpl w:val="C0F2BE18"/>
    <w:lvl w:ilvl="0" w:tplc="B9AA3824">
      <w:start w:val="4"/>
      <w:numFmt w:val="bullet"/>
      <w:lvlText w:val="-"/>
      <w:lvlJc w:val="left"/>
      <w:pPr>
        <w:tabs>
          <w:tab w:val="num" w:pos="720"/>
        </w:tabs>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1324F3F"/>
    <w:multiLevelType w:val="hybridMultilevel"/>
    <w:tmpl w:val="E44267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369556E"/>
    <w:multiLevelType w:val="hybridMultilevel"/>
    <w:tmpl w:val="8FB0D9B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761E2430"/>
    <w:multiLevelType w:val="hybridMultilevel"/>
    <w:tmpl w:val="F732C55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8953531"/>
    <w:multiLevelType w:val="hybridMultilevel"/>
    <w:tmpl w:val="8A4AB71C"/>
    <w:lvl w:ilvl="0" w:tplc="C2C23DAE">
      <w:start w:val="8"/>
      <w:numFmt w:val="bullet"/>
      <w:lvlText w:val="-"/>
      <w:lvlJc w:val="left"/>
      <w:pPr>
        <w:ind w:left="720" w:hanging="360"/>
      </w:pPr>
      <w:rPr>
        <w:rFonts w:ascii="Calibri" w:eastAsia="Times"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C56311B"/>
    <w:multiLevelType w:val="hybridMultilevel"/>
    <w:tmpl w:val="21E492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D514F6E"/>
    <w:multiLevelType w:val="hybridMultilevel"/>
    <w:tmpl w:val="33769F5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
  </w:num>
  <w:num w:numId="2">
    <w:abstractNumId w:val="4"/>
  </w:num>
  <w:num w:numId="3">
    <w:abstractNumId w:val="12"/>
  </w:num>
  <w:num w:numId="4">
    <w:abstractNumId w:val="16"/>
  </w:num>
  <w:num w:numId="5">
    <w:abstractNumId w:val="24"/>
  </w:num>
  <w:num w:numId="6">
    <w:abstractNumId w:val="0"/>
  </w:num>
  <w:num w:numId="7">
    <w:abstractNumId w:val="20"/>
  </w:num>
  <w:num w:numId="8">
    <w:abstractNumId w:val="18"/>
  </w:num>
  <w:num w:numId="9">
    <w:abstractNumId w:val="5"/>
  </w:num>
  <w:num w:numId="10">
    <w:abstractNumId w:val="25"/>
  </w:num>
  <w:num w:numId="11">
    <w:abstractNumId w:val="21"/>
  </w:num>
  <w:num w:numId="12">
    <w:abstractNumId w:val="11"/>
  </w:num>
  <w:num w:numId="13">
    <w:abstractNumId w:val="15"/>
  </w:num>
  <w:num w:numId="14">
    <w:abstractNumId w:val="13"/>
  </w:num>
  <w:num w:numId="15">
    <w:abstractNumId w:val="17"/>
  </w:num>
  <w:num w:numId="16">
    <w:abstractNumId w:val="22"/>
  </w:num>
  <w:num w:numId="17">
    <w:abstractNumId w:val="10"/>
  </w:num>
  <w:num w:numId="18">
    <w:abstractNumId w:val="9"/>
  </w:num>
  <w:num w:numId="19">
    <w:abstractNumId w:val="8"/>
  </w:num>
  <w:num w:numId="20">
    <w:abstractNumId w:val="2"/>
  </w:num>
  <w:num w:numId="21">
    <w:abstractNumId w:val="23"/>
  </w:num>
  <w:num w:numId="22">
    <w:abstractNumId w:val="7"/>
  </w:num>
  <w:num w:numId="23">
    <w:abstractNumId w:val="14"/>
  </w:num>
  <w:num w:numId="24">
    <w:abstractNumId w:val="6"/>
  </w:num>
  <w:num w:numId="25">
    <w:abstractNumId w:val="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E95"/>
    <w:rsid w:val="0015155B"/>
    <w:rsid w:val="0039053D"/>
    <w:rsid w:val="00443E39"/>
    <w:rsid w:val="00455B87"/>
    <w:rsid w:val="004B2DA2"/>
    <w:rsid w:val="006B4FA8"/>
    <w:rsid w:val="008720DE"/>
    <w:rsid w:val="00973EE2"/>
    <w:rsid w:val="009C6302"/>
    <w:rsid w:val="00A125E1"/>
    <w:rsid w:val="00A23AEA"/>
    <w:rsid w:val="00BE61AA"/>
    <w:rsid w:val="00CD5E95"/>
    <w:rsid w:val="00E52431"/>
    <w:rsid w:val="00EA467D"/>
    <w:rsid w:val="00EA5697"/>
    <w:rsid w:val="00F63E4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15F543"/>
  <w15:docId w15:val="{60FF6A9A-3CE8-4D0C-B9A0-8DACC06A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467D"/>
  </w:style>
  <w:style w:type="paragraph" w:styleId="Titre2">
    <w:name w:val="heading 2"/>
    <w:basedOn w:val="Normal"/>
    <w:next w:val="Normal"/>
    <w:link w:val="Titre2Car"/>
    <w:qFormat/>
    <w:rsid w:val="00CD5E95"/>
    <w:pPr>
      <w:keepNext/>
      <w:spacing w:after="0" w:line="240" w:lineRule="auto"/>
      <w:jc w:val="both"/>
      <w:outlineLvl w:val="1"/>
    </w:pPr>
    <w:rPr>
      <w:rFonts w:ascii="Times New Roman" w:eastAsia="Times New Roman" w:hAnsi="Times New Roman" w:cs="Times New Roman"/>
      <w:b/>
      <w:bCs/>
      <w:snapToGrid w:val="0"/>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D5E95"/>
    <w:pPr>
      <w:tabs>
        <w:tab w:val="center" w:pos="4536"/>
        <w:tab w:val="right" w:pos="9072"/>
      </w:tabs>
      <w:spacing w:after="0" w:line="240" w:lineRule="auto"/>
    </w:pPr>
    <w:rPr>
      <w:rFonts w:eastAsiaTheme="minorEastAsia"/>
      <w:lang w:val="nl-BE" w:eastAsia="nl-BE"/>
    </w:rPr>
  </w:style>
  <w:style w:type="character" w:customStyle="1" w:styleId="En-tteCar">
    <w:name w:val="En-tête Car"/>
    <w:basedOn w:val="Policepardfaut"/>
    <w:link w:val="En-tte"/>
    <w:uiPriority w:val="99"/>
    <w:rsid w:val="00CD5E95"/>
    <w:rPr>
      <w:rFonts w:eastAsiaTheme="minorEastAsia"/>
      <w:lang w:val="nl-BE" w:eastAsia="nl-BE"/>
    </w:rPr>
  </w:style>
  <w:style w:type="paragraph" w:styleId="Pieddepage">
    <w:name w:val="footer"/>
    <w:basedOn w:val="Normal"/>
    <w:link w:val="PieddepageCar"/>
    <w:uiPriority w:val="99"/>
    <w:unhideWhenUsed/>
    <w:rsid w:val="00CD5E95"/>
    <w:pPr>
      <w:tabs>
        <w:tab w:val="center" w:pos="4536"/>
        <w:tab w:val="right" w:pos="9072"/>
      </w:tabs>
      <w:spacing w:after="0" w:line="240" w:lineRule="auto"/>
    </w:pPr>
    <w:rPr>
      <w:rFonts w:eastAsiaTheme="minorEastAsia"/>
      <w:lang w:val="nl-BE" w:eastAsia="nl-BE"/>
    </w:rPr>
  </w:style>
  <w:style w:type="character" w:customStyle="1" w:styleId="PieddepageCar">
    <w:name w:val="Pied de page Car"/>
    <w:basedOn w:val="Policepardfaut"/>
    <w:link w:val="Pieddepage"/>
    <w:uiPriority w:val="99"/>
    <w:rsid w:val="00CD5E95"/>
    <w:rPr>
      <w:rFonts w:eastAsiaTheme="minorEastAsia"/>
      <w:lang w:val="nl-BE" w:eastAsia="nl-BE"/>
    </w:rPr>
  </w:style>
  <w:style w:type="paragraph" w:styleId="Paragraphedeliste">
    <w:name w:val="List Paragraph"/>
    <w:basedOn w:val="Normal"/>
    <w:uiPriority w:val="34"/>
    <w:qFormat/>
    <w:rsid w:val="00CD5E95"/>
    <w:pPr>
      <w:ind w:left="720"/>
      <w:contextualSpacing/>
    </w:pPr>
    <w:rPr>
      <w:rFonts w:eastAsiaTheme="minorEastAsia"/>
      <w:lang w:val="nl-BE" w:eastAsia="nl-BE"/>
    </w:rPr>
  </w:style>
  <w:style w:type="paragraph" w:styleId="Notedebasdepage">
    <w:name w:val="footnote text"/>
    <w:basedOn w:val="Normal"/>
    <w:link w:val="NotedebasdepageCar"/>
    <w:uiPriority w:val="99"/>
    <w:unhideWhenUsed/>
    <w:rsid w:val="00CD5E95"/>
    <w:pPr>
      <w:spacing w:after="0" w:line="240" w:lineRule="auto"/>
    </w:pPr>
    <w:rPr>
      <w:rFonts w:eastAsiaTheme="minorEastAsia"/>
      <w:sz w:val="20"/>
      <w:szCs w:val="20"/>
      <w:lang w:val="nl-BE" w:eastAsia="nl-BE"/>
    </w:rPr>
  </w:style>
  <w:style w:type="character" w:customStyle="1" w:styleId="NotedebasdepageCar">
    <w:name w:val="Note de bas de page Car"/>
    <w:basedOn w:val="Policepardfaut"/>
    <w:link w:val="Notedebasdepage"/>
    <w:uiPriority w:val="99"/>
    <w:rsid w:val="00CD5E95"/>
    <w:rPr>
      <w:rFonts w:eastAsiaTheme="minorEastAsia"/>
      <w:sz w:val="20"/>
      <w:szCs w:val="20"/>
      <w:lang w:val="nl-BE" w:eastAsia="nl-BE"/>
    </w:rPr>
  </w:style>
  <w:style w:type="character" w:styleId="Appelnotedebasdep">
    <w:name w:val="footnote reference"/>
    <w:basedOn w:val="Policepardfaut"/>
    <w:uiPriority w:val="99"/>
    <w:semiHidden/>
    <w:unhideWhenUsed/>
    <w:rsid w:val="00CD5E95"/>
    <w:rPr>
      <w:vertAlign w:val="superscript"/>
    </w:rPr>
  </w:style>
  <w:style w:type="paragraph" w:customStyle="1" w:styleId="Standaard1">
    <w:name w:val="Standaard1"/>
    <w:basedOn w:val="Normal"/>
    <w:rsid w:val="00CD5E95"/>
    <w:pPr>
      <w:spacing w:before="120" w:after="0" w:line="240" w:lineRule="auto"/>
      <w:jc w:val="both"/>
    </w:pPr>
    <w:rPr>
      <w:rFonts w:ascii="Times New Roman" w:eastAsia="Times New Roman" w:hAnsi="Times New Roman" w:cs="Times New Roman"/>
      <w:sz w:val="24"/>
      <w:szCs w:val="24"/>
      <w:lang w:val="nl-BE" w:eastAsia="de-DE"/>
    </w:rPr>
  </w:style>
  <w:style w:type="character" w:customStyle="1" w:styleId="super">
    <w:name w:val="super"/>
    <w:rsid w:val="00CD5E95"/>
    <w:rPr>
      <w:sz w:val="17"/>
      <w:szCs w:val="17"/>
      <w:vertAlign w:val="superscript"/>
    </w:rPr>
  </w:style>
  <w:style w:type="table" w:styleId="Grilledutableau">
    <w:name w:val="Table Grid"/>
    <w:basedOn w:val="TableauNormal"/>
    <w:uiPriority w:val="59"/>
    <w:rsid w:val="00CD5E95"/>
    <w:pPr>
      <w:spacing w:after="0" w:line="240" w:lineRule="auto"/>
    </w:pPr>
    <w:rPr>
      <w:rFonts w:eastAsiaTheme="minorEastAsia"/>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CD5E95"/>
    <w:rPr>
      <w:color w:val="0000FF"/>
      <w:u w:val="single"/>
    </w:rPr>
  </w:style>
  <w:style w:type="character" w:customStyle="1" w:styleId="Titre2Car">
    <w:name w:val="Titre 2 Car"/>
    <w:basedOn w:val="Policepardfaut"/>
    <w:link w:val="Titre2"/>
    <w:rsid w:val="00CD5E95"/>
    <w:rPr>
      <w:rFonts w:ascii="Times New Roman" w:eastAsia="Times New Roman" w:hAnsi="Times New Roman" w:cs="Times New Roman"/>
      <w:b/>
      <w:bCs/>
      <w:snapToGrid w:val="0"/>
      <w:sz w:val="24"/>
      <w:szCs w:val="24"/>
      <w:lang w:val="fr-FR" w:eastAsia="fr-FR"/>
    </w:rPr>
  </w:style>
  <w:style w:type="paragraph" w:styleId="Sous-titre">
    <w:name w:val="Subtitle"/>
    <w:basedOn w:val="Normal"/>
    <w:link w:val="Sous-titreCar"/>
    <w:qFormat/>
    <w:rsid w:val="00CD5E95"/>
    <w:pPr>
      <w:spacing w:after="0" w:line="240" w:lineRule="auto"/>
    </w:pPr>
    <w:rPr>
      <w:rFonts w:ascii="Times New Roman" w:eastAsia="Times New Roman" w:hAnsi="Times New Roman" w:cs="Times New Roman"/>
      <w:b/>
      <w:sz w:val="28"/>
      <w:szCs w:val="20"/>
      <w:lang w:eastAsia="nl-NL"/>
    </w:rPr>
  </w:style>
  <w:style w:type="character" w:customStyle="1" w:styleId="Sous-titreCar">
    <w:name w:val="Sous-titre Car"/>
    <w:basedOn w:val="Policepardfaut"/>
    <w:link w:val="Sous-titre"/>
    <w:rsid w:val="00CD5E95"/>
    <w:rPr>
      <w:rFonts w:ascii="Times New Roman" w:eastAsia="Times New Roman" w:hAnsi="Times New Roman" w:cs="Times New Roman"/>
      <w:b/>
      <w:sz w:val="28"/>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8082">
      <w:bodyDiv w:val="1"/>
      <w:marLeft w:val="0"/>
      <w:marRight w:val="0"/>
      <w:marTop w:val="0"/>
      <w:marBottom w:val="0"/>
      <w:divBdr>
        <w:top w:val="none" w:sz="0" w:space="0" w:color="auto"/>
        <w:left w:val="none" w:sz="0" w:space="0" w:color="auto"/>
        <w:bottom w:val="none" w:sz="0" w:space="0" w:color="auto"/>
        <w:right w:val="none" w:sz="0" w:space="0" w:color="auto"/>
      </w:divBdr>
    </w:div>
    <w:div w:id="114108531">
      <w:bodyDiv w:val="1"/>
      <w:marLeft w:val="0"/>
      <w:marRight w:val="0"/>
      <w:marTop w:val="0"/>
      <w:marBottom w:val="0"/>
      <w:divBdr>
        <w:top w:val="none" w:sz="0" w:space="0" w:color="auto"/>
        <w:left w:val="none" w:sz="0" w:space="0" w:color="auto"/>
        <w:bottom w:val="none" w:sz="0" w:space="0" w:color="auto"/>
        <w:right w:val="none" w:sz="0" w:space="0" w:color="auto"/>
      </w:divBdr>
    </w:div>
    <w:div w:id="209152519">
      <w:bodyDiv w:val="1"/>
      <w:marLeft w:val="0"/>
      <w:marRight w:val="0"/>
      <w:marTop w:val="0"/>
      <w:marBottom w:val="0"/>
      <w:divBdr>
        <w:top w:val="none" w:sz="0" w:space="0" w:color="auto"/>
        <w:left w:val="none" w:sz="0" w:space="0" w:color="auto"/>
        <w:bottom w:val="none" w:sz="0" w:space="0" w:color="auto"/>
        <w:right w:val="none" w:sz="0" w:space="0" w:color="auto"/>
      </w:divBdr>
    </w:div>
    <w:div w:id="1183399465">
      <w:bodyDiv w:val="1"/>
      <w:marLeft w:val="0"/>
      <w:marRight w:val="0"/>
      <w:marTop w:val="0"/>
      <w:marBottom w:val="0"/>
      <w:divBdr>
        <w:top w:val="none" w:sz="0" w:space="0" w:color="auto"/>
        <w:left w:val="none" w:sz="0" w:space="0" w:color="auto"/>
        <w:bottom w:val="none" w:sz="0" w:space="0" w:color="auto"/>
        <w:right w:val="none" w:sz="0" w:space="0" w:color="auto"/>
      </w:divBdr>
    </w:div>
    <w:div w:id="1363633309">
      <w:bodyDiv w:val="1"/>
      <w:marLeft w:val="0"/>
      <w:marRight w:val="0"/>
      <w:marTop w:val="0"/>
      <w:marBottom w:val="0"/>
      <w:divBdr>
        <w:top w:val="none" w:sz="0" w:space="0" w:color="auto"/>
        <w:left w:val="none" w:sz="0" w:space="0" w:color="auto"/>
        <w:bottom w:val="none" w:sz="0" w:space="0" w:color="auto"/>
        <w:right w:val="none" w:sz="0" w:space="0" w:color="auto"/>
      </w:divBdr>
    </w:div>
    <w:div w:id="1392576566">
      <w:bodyDiv w:val="1"/>
      <w:marLeft w:val="0"/>
      <w:marRight w:val="0"/>
      <w:marTop w:val="0"/>
      <w:marBottom w:val="0"/>
      <w:divBdr>
        <w:top w:val="none" w:sz="0" w:space="0" w:color="auto"/>
        <w:left w:val="none" w:sz="0" w:space="0" w:color="auto"/>
        <w:bottom w:val="none" w:sz="0" w:space="0" w:color="auto"/>
        <w:right w:val="none" w:sz="0" w:space="0" w:color="auto"/>
      </w:divBdr>
    </w:div>
    <w:div w:id="160834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tine.inf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anluc.cuvellier@spw.wallonie.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utine.info" TargetMode="External"/><Relationship Id="rId4" Type="http://schemas.openxmlformats.org/officeDocument/2006/relationships/settings" Target="settings.xml"/><Relationship Id="rId9" Type="http://schemas.openxmlformats.org/officeDocument/2006/relationships/hyperlink" Target="http://www.butine.info"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CEF94-D962-4FD2-BC0F-9DF5D2DFA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5356</Words>
  <Characters>29462</Characters>
  <Application>Microsoft Office Word</Application>
  <DocSecurity>0</DocSecurity>
  <Lines>245</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CROZILHAC</dc:creator>
  <cp:lastModifiedBy>CROZILHAC Patrice</cp:lastModifiedBy>
  <cp:revision>2</cp:revision>
  <dcterms:created xsi:type="dcterms:W3CDTF">2019-08-13T11:50:00Z</dcterms:created>
  <dcterms:modified xsi:type="dcterms:W3CDTF">2019-08-13T11:50:00Z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patrice.crozilhac@spw.wallonie.be</vt:lpwstr>
  </property>
  <property fmtid="{D5CDD505-2E9C-101B-9397-08002B2CF9AE}" pid="5" name="MSIP_Label_e72a09c5-6e26-4737-a926-47ef1ab198ae_SetDate">
    <vt:lpwstr>2019-07-31T06:58:34.7375865Z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Extended_MSFT_Method">
    <vt:lpwstr>Automatic</vt:lpwstr>
  </property>
  <property fmtid="{D5CDD505-2E9C-101B-9397-08002B2CF9AE}" pid="9" name="Sensitivity">
    <vt:lpwstr>Confidentiel</vt:lpwstr>
  </property>
</Properties>
</file>